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50855082"/>
        <w:docPartObj>
          <w:docPartGallery w:val="Cover Pages"/>
          <w:docPartUnique/>
        </w:docPartObj>
      </w:sdtPr>
      <w:sdtEndPr>
        <w:rPr>
          <w:b/>
        </w:rPr>
      </w:sdtEndPr>
      <w:sdtContent>
        <w:p w:rsidR="0025447F" w:rsidRDefault="00376A52" w:rsidP="00CA4976">
          <w:pPr>
            <w:jc w:val="right"/>
          </w:pPr>
          <w:r>
            <w:rPr>
              <w:noProof/>
              <w:lang w:eastAsia="en-CA"/>
            </w:rPr>
            <w:t xml:space="preserve"> </w:t>
          </w:r>
          <w:r>
            <w:rPr>
              <w:noProof/>
              <w:lang w:val="en-US" w:eastAsia="zh-CN"/>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2717" cy="9009101"/>
                    <wp:effectExtent l="0" t="0" r="2540" b="133985"/>
                    <wp:wrapNone/>
                    <wp:docPr id="119" name="Group 119"/>
                    <wp:cNvGraphicFramePr/>
                    <a:graphic xmlns:a="http://schemas.openxmlformats.org/drawingml/2006/main">
                      <a:graphicData uri="http://schemas.microsoft.com/office/word/2010/wordprocessingGroup">
                        <wpg:wgp>
                          <wpg:cNvGrpSpPr/>
                          <wpg:grpSpPr>
                            <a:xfrm>
                              <a:off x="0" y="0"/>
                              <a:ext cx="6852717" cy="9009101"/>
                              <a:chOff x="0" y="0"/>
                              <a:chExt cx="6858000" cy="9271750"/>
                            </a:xfrm>
                          </wpg:grpSpPr>
                          <wps:wsp>
                            <wps:cNvPr id="120" name="Rectangle 120"/>
                            <wps:cNvSpPr/>
                            <wps:spPr>
                              <a:xfrm>
                                <a:off x="0" y="7315200"/>
                                <a:ext cx="6858000" cy="143182"/>
                              </a:xfrm>
                              <a:prstGeom prst="rect">
                                <a:avLst/>
                              </a:prstGeom>
                              <a:solidFill>
                                <a:srgbClr val="639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5447F" w:rsidRPr="00376A52" w:rsidRDefault="00376A52" w:rsidP="008643B9">
                                  <w:pPr>
                                    <w:pStyle w:val="NoSpacing"/>
                                    <w:rPr>
                                      <w:color w:val="FFFFFF" w:themeColor="background1"/>
                                      <w:sz w:val="24"/>
                                      <w:lang w:val="fr-FR"/>
                                    </w:rPr>
                                  </w:pPr>
                                  <w:r>
                                    <w:rPr>
                                      <w:rFonts w:ascii="Calibri" w:eastAsia="Calibri" w:hAnsi="Calibri" w:cs="Times New Roman"/>
                                      <w:color w:val="FFFFFF"/>
                                      <w:sz w:val="24"/>
                                      <w:szCs w:val="24"/>
                                      <w:lang w:val="fr-CA"/>
                                    </w:rPr>
                                    <w:t>La mise en œuvre de cet outil n’est pas obligatoire. L’outil contient des recommandations pour soutenir la prévention de la violence au travail et la conformité réglementaire. Les informations présentées peuvent être adoptées en totalité, en partie ou</w:t>
                                  </w:r>
                                  <w:r>
                                    <w:rPr>
                                      <w:rFonts w:ascii="Calibri" w:eastAsia="Calibri" w:hAnsi="Calibri" w:cs="Times New Roman"/>
                                      <w:color w:val="FFFFFF"/>
                                      <w:sz w:val="24"/>
                                      <w:szCs w:val="24"/>
                                      <w:lang w:val="fr-CA"/>
                                    </w:rPr>
                                    <w:t xml:space="preserve"> pas du tout.</w:t>
                                  </w:r>
                                </w:p>
                                <w:p w:rsidR="008643B9" w:rsidRPr="00376A52" w:rsidRDefault="008643B9" w:rsidP="008643B9">
                                  <w:pPr>
                                    <w:pStyle w:val="NoSpacing"/>
                                    <w:rPr>
                                      <w:color w:val="FFFFFF" w:themeColor="background1"/>
                                      <w:sz w:val="32"/>
                                      <w:szCs w:val="32"/>
                                      <w:lang w:val="fr-FR"/>
                                    </w:rPr>
                                  </w:pPr>
                                </w:p>
                                <w:p w:rsidR="0025447F" w:rsidRDefault="00376A52">
                                  <w:pPr>
                                    <w:pStyle w:val="NoSpacing"/>
                                    <w:rPr>
                                      <w:caps/>
                                      <w:color w:val="FFFFFF" w:themeColor="background1"/>
                                    </w:rPr>
                                  </w:pPr>
                                  <w:r>
                                    <w:rPr>
                                      <w:rFonts w:ascii="Calibri" w:eastAsia="Calibri" w:hAnsi="Calibri" w:cs="Times New Roman"/>
                                      <w:caps/>
                                      <w:color w:val="FFFFFF"/>
                                      <w:lang w:val="fr-CA"/>
                                    </w:rPr>
                                    <w:t>Révision : 1.0, Date : 2021-06-02</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96"/>
                                      <w:szCs w:val="96"/>
                                      <w:lang w:val="fr-FR"/>
                                    </w:rPr>
                                    <w:alias w:val="Titre"/>
                                    <w:id w:val="-1476986296"/>
                                    <w:dataBinding w:prefixMappings="xmlns:ns0='http://purl.org/dc/elements/1.1/' xmlns:ns1='http://schemas.openxmlformats.org/package/2006/metadata/core-properties' " w:xpath="/ns1:coreProperties[1]/ns0:title[1]" w:storeItemID="{6C3C8BC8-F283-45AE-878A-BAB7291924A1}"/>
                                    <w:text/>
                                  </w:sdtPr>
                                  <w:sdtContent>
                                    <w:p w:rsidR="002F44BC" w:rsidRPr="00376A52" w:rsidRDefault="00376A52" w:rsidP="00376A52">
                                      <w:pPr>
                                        <w:pStyle w:val="NoSpacing"/>
                                        <w:pBdr>
                                          <w:bottom w:val="single" w:sz="6" w:space="4" w:color="7F7F7F" w:themeColor="text1" w:themeTint="80"/>
                                        </w:pBdr>
                                        <w:rPr>
                                          <w:rFonts w:ascii="Calibri" w:eastAsia="Calibri" w:hAnsi="Calibri" w:cs="Times New Roman"/>
                                          <w:color w:val="FFFFFF"/>
                                          <w:lang w:val="fr-FR"/>
                                        </w:rPr>
                                      </w:pPr>
                                      <w:r w:rsidRPr="00376A52">
                                        <w:rPr>
                                          <w:rFonts w:asciiTheme="majorHAnsi" w:eastAsiaTheme="majorEastAsia" w:hAnsiTheme="majorHAnsi" w:cstheme="majorBidi"/>
                                          <w:color w:val="595959" w:themeColor="text1" w:themeTint="A6"/>
                                          <w:sz w:val="96"/>
                                          <w:szCs w:val="96"/>
                                          <w:lang w:val="fr-FR"/>
                                        </w:rPr>
                                        <w:t>Évaluation du risque de violence en milieu de travail au point de contact</w:t>
                                      </w:r>
                                    </w:p>
                                  </w:sdtContent>
                                </w:sdt>
                                <w:sdt>
                                  <w:sdtPr>
                                    <w:rPr>
                                      <w:caps/>
                                      <w:color w:val="44546A" w:themeColor="text2"/>
                                      <w:sz w:val="36"/>
                                      <w:szCs w:val="36"/>
                                      <w:lang w:val="fr-FR"/>
                                    </w:rPr>
                                    <w:alias w:val="Sous-titre"/>
                                    <w:id w:val="157346227"/>
                                    <w:dataBinding w:prefixMappings="xmlns:ns0='http://purl.org/dc/elements/1.1/' xmlns:ns1='http://schemas.openxmlformats.org/package/2006/metadata/core-properties' " w:xpath="/ns1:coreProperties[1]/ns0:subject[1]" w:storeItemID="{6C3C8BC8-F283-45AE-878A-BAB7291924A1}"/>
                                    <w:text/>
                                  </w:sdtPr>
                                  <w:sdtContent>
                                    <w:p w:rsidR="002F44BC" w:rsidRPr="00376A52" w:rsidRDefault="00376A52" w:rsidP="00376A52">
                                      <w:pPr>
                                        <w:pStyle w:val="NoSpacing"/>
                                        <w:spacing w:before="240"/>
                                        <w:rPr>
                                          <w:rFonts w:ascii="Calibri Light" w:eastAsia="Calibri Light" w:hAnsi="Calibri Light" w:cs="Times New Roman"/>
                                          <w:color w:val="595959"/>
                                          <w:sz w:val="108"/>
                                          <w:szCs w:val="108"/>
                                          <w:lang w:val="fr-FR"/>
                                        </w:rPr>
                                      </w:pPr>
                                      <w:r w:rsidRPr="00376A52">
                                        <w:rPr>
                                          <w:caps/>
                                          <w:color w:val="44546A" w:themeColor="text2"/>
                                          <w:sz w:val="36"/>
                                          <w:szCs w:val="36"/>
                                          <w:lang w:val="fr-FR"/>
                                        </w:rPr>
                                        <w:t>Un modèle pour l’enseignement public de la maternelle à la 12e année – Performance</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wps:bodyPr>
                          </wps:wsp>
                        </wpg:wgp>
                      </a:graphicData>
                    </a:graphic>
                    <wp14:sizeRelH relativeFrom="page">
                      <wp14:pctWidth>88200</wp14:pctWidth>
                    </wp14:sizeRelH>
                    <wp14:sizeRelV relativeFrom="page">
                      <wp14:pctHeight>90900</wp14:pctHeight>
                    </wp14:sizeRelV>
                  </wp:anchor>
                </w:drawing>
              </mc:Choice>
              <mc:Fallback>
                <w:pict>
                  <v:group id="Group 119" o:spid="_x0000_s1026" style="position:absolute;left:0;text-align:left;margin-left:0;margin-top:0;width:539.6pt;height:709.4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jLuwMAAI0OAAAOAAAAZHJzL2Uyb0RvYy54bWzsV91v2zYQfx+w/4Hge2NJtmNbiFJkaRMM&#10;CNqgydBnmqI+MInkSCZS+tf3jpQUN/GyIFubh/XF5sfxePe7u99RR2/7tiG3wthayYzGBxElQnKV&#10;17LM6B/XZ2/WlFjHZM4aJUVG74Slb49//eWo06lIVKWaXBgCSqRNO53RyjmdzmaWV6Jl9kBpIWGz&#10;UKZlDqamnOWGdaC9bWZJFB3OOmVybRQX1sLqu7BJj73+ohDcfSwKKxxpMgq2Of9r/O8Wf2fHRywt&#10;DdNVzQcz2AusaFkt4dJJ1TvmGLkx9SNVbc2NsqpwB1y1M1UUNRfeB/Amjh54c27Ujfa+lGlX6gkm&#10;gPYBTi9Wyz/cXhpS5xC7eEOJZC0Eyd9LcAHg6XSZgtS50Vf60gwLZZihx31hWvwHX0jvgb2bgBW9&#10;IxwWD9fLZBWvKOGwt4miTRzFAXpeQXwenePV+/uT6yiCyPmTqGTpgzYbL56hfZM5nYY0svdI2X+H&#10;1FXFtPABsIjBiFQC9gSkPkGCMVk2gsSw6MHxkhNUNrWA2t/itJrHS0jjgMUOWvc+x4t5vE5QYHKZ&#10;pdpYdy5US3CQUQNW+OxjtxfWBdFRBK+2qqnzs7pp/MSU29PGkFsGJXE432xO3g/avxFrJApLhceC&#10;RlwBtEeP/MjdNQLlGvlJFJBGEOvEW+ILWEz3MM6FdHHYqlguwvVLCO0YzumE99QrRM0F3D/pHhQg&#10;OTzWHawc5PGo8PU/HY6eMiwcnk74m5V00+G2lsrsU9CAV8PNQX4EKUCDKG1VfgepY1RgH6v5WQ1x&#10;u2DWXTIDdAPpBBTqPsJP0aguo2oYUVIp82XfOspDbsMuJR3QV0btXzfMCEqa3yVk/SZeLJDv/GSx&#10;XGHKmt2d7e6OvGlPFaRDDGStuR+ivGvGYWFU+xmY9gRvhS0mOdydUe7MODl1gVaBq7k4OfFiwHGa&#10;uQt5pTkqR1QxL6/7z8zoIXkdpP0HNVYaSx/kcJAdQA1IDhOoc2SnH1LwAMzjgveBRwOAGp5d8Iv5&#10;JkqWTxX8ep6sgsR/VfH76mWklJ9F/32K3vXbHnjhterfl/xEANBB1uuJAca9HQqAvRdzwPZ/wQDJ&#10;yADX2KZ/Uz10fF9DOwRAXA8byHRD5J/s/U91/Z13wctJYGre2J8JtJXDOTyekISnHVAeGn0oguH1&#10;gC4F0/1oT5N/Ri/d38GfcfBHd/D8z3/s4FjM4ZE8RvY1evpYtztN/XvV9Kv3df+sh28e/xgcvs/w&#10;o2p37t8B91+Rx18BAAD//wMAUEsDBBQABgAIAAAAIQB8J0mP3AAAAAcBAAAPAAAAZHJzL2Rvd25y&#10;ZXYueG1sTI8xb8IwEIX3SvwH65C6FYeogjSNgyokOtEBwtLN2NckIj5HsYHw73t0Kcvpnd7pve+K&#10;1eg6ccEhtJ4UzGcJCCTjbUu1gkO1eclAhKjJ6s4TKrhhgFU5eSp0bv2VdnjZx1pwCIVcK2hi7HMp&#10;g2nQ6TDzPRJ7P35wOvI61NIO+srhrpNpkiyk0y1xQ6N7XDdoTvuzU3DafQVcb6r6YJxpF+P2M/2u&#10;nFLP0/HjHUTEMf4fwx2f0aFkpqM/kw2iU8CPxL9595LlWwriyOp1nmUgy0I+8pe/AAAA//8DAFBL&#10;AQItABQABgAIAAAAIQC2gziS/gAAAOEBAAATAAAAAAAAAAAAAAAAAAAAAABbQ29udGVudF9UeXBl&#10;c10ueG1sUEsBAi0AFAAGAAgAAAAhADj9If/WAAAAlAEAAAsAAAAAAAAAAAAAAAAALwEAAF9yZWxz&#10;Ly5yZWxzUEsBAi0AFAAGAAgAAAAhAIQViMu7AwAAjQ4AAA4AAAAAAAAAAAAAAAAALgIAAGRycy9l&#10;Mm9Eb2MueG1sUEsBAi0AFAAGAAgAAAAhAHwnSY/cAAAABwEAAA8AAAAAAAAAAAAAAAAAFQYAAGRy&#10;cy9kb3ducmV2LnhtbFBLBQYAAAAABAAEAPMAAAAeBwAAAAA=&#10;">
                    <v:rect id="Rectangle 120" o:spid="_x0000_s1027" style="position:absolute;top:73152;width:68580;height:1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bvLcYA&#10;AADcAAAADwAAAGRycy9kb3ducmV2LnhtbESPQWvDMAyF74P+B6NBb6u9bISS1S2lbDDay9oVdhWx&#10;lpjGcojdNt2vnw6D3STe03ufFqsxdOpCQ/KRLTzODCjiOjrPjYXj59vDHFTKyA67yGThRglWy8nd&#10;AisXr7ynyyE3SkI4VWihzbmvtE51SwHTLPbEon3HIWCWdWi0G/Aq4aHThTGlDuhZGlrsadNSfTqc&#10;g4UvE7fm+Wm3K4ty/zE/e3/8eb1ZO70f1y+gMo353/x3/e4EvxB8eUYm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bvLcYAAADcAAAADwAAAAAAAAAAAAAAAACYAgAAZHJz&#10;L2Rvd25yZXYueG1sUEsFBgAAAAAEAAQA9QAAAIsDAAAAAA==&#10;" fillcolor="#6399ae" stroked="f" strokeweight="1pt"/>
                    <v:rect id="Rectangle 121" o:spid="_x0000_s1028" style="position:absolute;top:74390;width:68580;height:1832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Iw0sEA&#10;AADcAAAADwAAAGRycy9kb3ducmV2LnhtbERPS4vCMBC+L/gfwgheFk314Eo1igqKZVnweR+asS1t&#10;JqWJWv/9RhC8zcf3nNmiNZW4U+MKywqGgwgEcWp1wZmC82nTn4BwHlljZZkUPMnBYt75mmGs7YMP&#10;dD/6TIQQdjEqyL2vYyldmpNBN7A1ceCutjHoA2wyqRt8hHBTyVEUjaXBgkNDjjWtc0rL480o2P2u&#10;0uKnOvC+3JbbS5JMkr9vp1Sv2y6nIDy1/iN+u3c6zB8N4fVMuE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yMNLBAAAA3AAAAA8AAAAAAAAAAAAAAAAAmAIAAGRycy9kb3du&#10;cmV2LnhtbFBLBQYAAAAABAAEAPUAAACGAwAAAAA=&#10;" fillcolor="#ed7d31 [3205]" stroked="f" strokeweight="1pt">
                      <v:textbox inset="36pt,14.4pt,36pt,36pt">
                        <w:txbxContent>
                          <w:p w:rsidR="0025447F" w:rsidRPr="00376A52" w:rsidRDefault="00376A52" w:rsidP="008643B9">
                            <w:pPr>
                              <w:pStyle w:val="NoSpacing"/>
                              <w:rPr>
                                <w:color w:val="FFFFFF" w:themeColor="background1"/>
                                <w:sz w:val="24"/>
                                <w:lang w:val="fr-FR"/>
                              </w:rPr>
                            </w:pPr>
                            <w:r>
                              <w:rPr>
                                <w:rFonts w:ascii="Calibri" w:eastAsia="Calibri" w:hAnsi="Calibri" w:cs="Times New Roman"/>
                                <w:color w:val="FFFFFF"/>
                                <w:sz w:val="24"/>
                                <w:szCs w:val="24"/>
                                <w:lang w:val="fr-CA"/>
                              </w:rPr>
                              <w:t>La mise en œuvre de cet outil n’est pas obligatoire. L’outil contient des recommandations pour soutenir la prévention de la violence au travail et la conformité réglementaire. Les informations présentées peuvent être adoptées en totalité, en partie ou</w:t>
                            </w:r>
                            <w:r>
                              <w:rPr>
                                <w:rFonts w:ascii="Calibri" w:eastAsia="Calibri" w:hAnsi="Calibri" w:cs="Times New Roman"/>
                                <w:color w:val="FFFFFF"/>
                                <w:sz w:val="24"/>
                                <w:szCs w:val="24"/>
                                <w:lang w:val="fr-CA"/>
                              </w:rPr>
                              <w:t xml:space="preserve"> pas du tout.</w:t>
                            </w:r>
                          </w:p>
                          <w:p w:rsidR="008643B9" w:rsidRPr="00376A52" w:rsidRDefault="008643B9" w:rsidP="008643B9">
                            <w:pPr>
                              <w:pStyle w:val="NoSpacing"/>
                              <w:rPr>
                                <w:color w:val="FFFFFF" w:themeColor="background1"/>
                                <w:sz w:val="32"/>
                                <w:szCs w:val="32"/>
                                <w:lang w:val="fr-FR"/>
                              </w:rPr>
                            </w:pPr>
                          </w:p>
                          <w:p w:rsidR="0025447F" w:rsidRDefault="00376A52">
                            <w:pPr>
                              <w:pStyle w:val="NoSpacing"/>
                              <w:rPr>
                                <w:caps/>
                                <w:color w:val="FFFFFF" w:themeColor="background1"/>
                              </w:rPr>
                            </w:pPr>
                            <w:r>
                              <w:rPr>
                                <w:rFonts w:ascii="Calibri" w:eastAsia="Calibri" w:hAnsi="Calibri" w:cs="Times New Roman"/>
                                <w:caps/>
                                <w:color w:val="FFFFFF"/>
                                <w:lang w:val="fr-CA"/>
                              </w:rPr>
                              <w:t>Révision : 1.0, Date : 2021-06-02</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ob5cIA&#10;AADcAAAADwAAAGRycy9kb3ducmV2LnhtbERPTWvCQBC9F/oflil4q5uGIiW6iohCoV40oh7H7JgN&#10;ZmdDdjVpf70rFLzN433OZNbbWtyo9ZVjBR/DBARx4XTFpYJdvnr/AuEDssbaMSn4JQ+z6evLBDPt&#10;Ot7QbRtKEUPYZ6jAhNBkUvrCkEU/dA1x5M6utRgibEupW+xiuK1lmiQjabHi2GCwoYWh4rK9WgWr&#10;Q3/i/O9nZ47L5Wd3PRW8z9dKDd76+RhEoD48xf/ubx3npyk8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6hvlwgAAANwAAAAPAAAAAAAAAAAAAAAAAJgCAABkcnMvZG93&#10;bnJldi54bWxQSwUGAAAAAAQABAD1AAAAhwMAAAAA&#10;" filled="f" stroked="f" strokeweight=".5pt">
                      <v:textbox inset="36pt,36pt,36pt,36pt">
                        <w:txbxContent>
                          <w:sdt>
                            <w:sdtPr>
                              <w:rPr>
                                <w:rFonts w:asciiTheme="majorHAnsi" w:eastAsiaTheme="majorEastAsia" w:hAnsiTheme="majorHAnsi" w:cstheme="majorBidi"/>
                                <w:color w:val="595959" w:themeColor="text1" w:themeTint="A6"/>
                                <w:sz w:val="96"/>
                                <w:szCs w:val="96"/>
                                <w:lang w:val="fr-FR"/>
                              </w:rPr>
                              <w:alias w:val="Titre"/>
                              <w:id w:val="-1476986296"/>
                              <w:dataBinding w:prefixMappings="xmlns:ns0='http://purl.org/dc/elements/1.1/' xmlns:ns1='http://schemas.openxmlformats.org/package/2006/metadata/core-properties' " w:xpath="/ns1:coreProperties[1]/ns0:title[1]" w:storeItemID="{6C3C8BC8-F283-45AE-878A-BAB7291924A1}"/>
                              <w:text/>
                            </w:sdtPr>
                            <w:sdtContent>
                              <w:p w:rsidR="002F44BC" w:rsidRPr="00376A52" w:rsidRDefault="00376A52" w:rsidP="00376A52">
                                <w:pPr>
                                  <w:pStyle w:val="NoSpacing"/>
                                  <w:pBdr>
                                    <w:bottom w:val="single" w:sz="6" w:space="4" w:color="7F7F7F" w:themeColor="text1" w:themeTint="80"/>
                                  </w:pBdr>
                                  <w:rPr>
                                    <w:rFonts w:ascii="Calibri" w:eastAsia="Calibri" w:hAnsi="Calibri" w:cs="Times New Roman"/>
                                    <w:color w:val="FFFFFF"/>
                                    <w:lang w:val="fr-FR"/>
                                  </w:rPr>
                                </w:pPr>
                                <w:r w:rsidRPr="00376A52">
                                  <w:rPr>
                                    <w:rFonts w:asciiTheme="majorHAnsi" w:eastAsiaTheme="majorEastAsia" w:hAnsiTheme="majorHAnsi" w:cstheme="majorBidi"/>
                                    <w:color w:val="595959" w:themeColor="text1" w:themeTint="A6"/>
                                    <w:sz w:val="96"/>
                                    <w:szCs w:val="96"/>
                                    <w:lang w:val="fr-FR"/>
                                  </w:rPr>
                                  <w:t>Évaluation du risque de violence en milieu de travail au point de contact</w:t>
                                </w:r>
                              </w:p>
                            </w:sdtContent>
                          </w:sdt>
                          <w:sdt>
                            <w:sdtPr>
                              <w:rPr>
                                <w:caps/>
                                <w:color w:val="44546A" w:themeColor="text2"/>
                                <w:sz w:val="36"/>
                                <w:szCs w:val="36"/>
                                <w:lang w:val="fr-FR"/>
                              </w:rPr>
                              <w:alias w:val="Sous-titre"/>
                              <w:id w:val="157346227"/>
                              <w:dataBinding w:prefixMappings="xmlns:ns0='http://purl.org/dc/elements/1.1/' xmlns:ns1='http://schemas.openxmlformats.org/package/2006/metadata/core-properties' " w:xpath="/ns1:coreProperties[1]/ns0:subject[1]" w:storeItemID="{6C3C8BC8-F283-45AE-878A-BAB7291924A1}"/>
                              <w:text/>
                            </w:sdtPr>
                            <w:sdtContent>
                              <w:p w:rsidR="002F44BC" w:rsidRPr="00376A52" w:rsidRDefault="00376A52" w:rsidP="00376A52">
                                <w:pPr>
                                  <w:pStyle w:val="NoSpacing"/>
                                  <w:spacing w:before="240"/>
                                  <w:rPr>
                                    <w:rFonts w:ascii="Calibri Light" w:eastAsia="Calibri Light" w:hAnsi="Calibri Light" w:cs="Times New Roman"/>
                                    <w:color w:val="595959"/>
                                    <w:sz w:val="108"/>
                                    <w:szCs w:val="108"/>
                                    <w:lang w:val="fr-FR"/>
                                  </w:rPr>
                                </w:pPr>
                                <w:r w:rsidRPr="00376A52">
                                  <w:rPr>
                                    <w:caps/>
                                    <w:color w:val="44546A" w:themeColor="text2"/>
                                    <w:sz w:val="36"/>
                                    <w:szCs w:val="36"/>
                                    <w:lang w:val="fr-FR"/>
                                  </w:rPr>
                                  <w:t>Un modèle pour l’enseignement public de la maternelle à la 12e année – Performance</w:t>
                                </w:r>
                              </w:p>
                            </w:sdtContent>
                          </w:sdt>
                        </w:txbxContent>
                      </v:textbox>
                    </v:shape>
                    <w10:wrap anchorx="page" anchory="page"/>
                  </v:group>
                </w:pict>
              </mc:Fallback>
            </mc:AlternateContent>
          </w:r>
        </w:p>
        <w:p w:rsidR="0025447F" w:rsidRDefault="00376A52">
          <w:pPr>
            <w:rPr>
              <w:b/>
            </w:rPr>
          </w:pPr>
          <w:r>
            <w:rPr>
              <w:b/>
            </w:rPr>
            <w:br w:type="page"/>
          </w:r>
        </w:p>
      </w:sdtContent>
    </w:sdt>
    <w:p w:rsidR="00C619E6" w:rsidRPr="00376A52" w:rsidRDefault="00376A52" w:rsidP="00C619E6">
      <w:pPr>
        <w:pStyle w:val="Heading2"/>
        <w:keepNext/>
        <w:keepLines/>
        <w:spacing w:before="40" w:line="259" w:lineRule="auto"/>
        <w:rPr>
          <w:rFonts w:asciiTheme="majorHAnsi" w:eastAsiaTheme="majorEastAsia" w:hAnsiTheme="majorHAnsi" w:cstheme="majorBidi"/>
          <w:b w:val="0"/>
          <w:color w:val="2E74B5" w:themeColor="accent1" w:themeShade="BF"/>
          <w:sz w:val="26"/>
          <w:szCs w:val="26"/>
          <w:lang w:val="fr-FR"/>
        </w:rPr>
      </w:pPr>
      <w:r>
        <w:rPr>
          <w:rFonts w:ascii="Calibri Light" w:eastAsia="Calibri Light" w:hAnsi="Calibri Light"/>
          <w:b w:val="0"/>
          <w:color w:val="2E74B5"/>
          <w:sz w:val="26"/>
          <w:szCs w:val="26"/>
          <w:lang w:val="fr-CA"/>
        </w:rPr>
        <w:lastRenderedPageBreak/>
        <w:t>Conditions d’utilisation</w:t>
      </w:r>
    </w:p>
    <w:p w:rsidR="00C619E6" w:rsidRPr="00376A52" w:rsidRDefault="00376A52" w:rsidP="00C619E6">
      <w:pPr>
        <w:rPr>
          <w:lang w:val="fr-FR"/>
        </w:rPr>
      </w:pPr>
      <w:r>
        <w:rPr>
          <w:rFonts w:ascii="Calibri" w:eastAsia="Calibri" w:hAnsi="Calibri" w:cs="Times New Roman"/>
          <w:lang w:val="fr-CA"/>
        </w:rPr>
        <w:t xml:space="preserve">En accédant à ces ressources documentaires publiées par la BCPSEA ou en les utilisant, vous acceptez d’être lié par ces conditions. </w:t>
      </w:r>
    </w:p>
    <w:p w:rsidR="00C619E6" w:rsidRPr="00376A52" w:rsidRDefault="00376A52" w:rsidP="00C619E6">
      <w:pPr>
        <w:rPr>
          <w:lang w:val="fr-FR"/>
        </w:rPr>
      </w:pPr>
      <w:r>
        <w:rPr>
          <w:rFonts w:ascii="Calibri" w:eastAsia="Calibri" w:hAnsi="Calibri" w:cs="Times New Roman"/>
          <w:lang w:val="fr-CA"/>
        </w:rPr>
        <w:t>Contenu : Bien que la BCPSEA s’efforce de s’assurer que l’information fournie dans ces ressources documentaires soit aussi précise, complète et actuelle que possible, la BCPSEA n</w:t>
      </w:r>
      <w:r>
        <w:rPr>
          <w:rFonts w:ascii="Calibri" w:eastAsia="Calibri" w:hAnsi="Calibri" w:cs="Times New Roman"/>
          <w:lang w:val="fr-CA"/>
        </w:rPr>
        <w:t>e fait aucune représentation ni ne donne aucune garantie concernant l’information, y compris en ce qui concerne son exactitude, son exhaustivité ou son caractère actuel. La BCPSEA n’assume aucune responsabilité pour toute perte ou tout dommage subi par vou</w:t>
      </w:r>
      <w:r>
        <w:rPr>
          <w:rFonts w:ascii="Calibri" w:eastAsia="Calibri" w:hAnsi="Calibri" w:cs="Times New Roman"/>
          <w:lang w:val="fr-CA"/>
        </w:rPr>
        <w:t xml:space="preserve">s ou toute autre personne, quelle qu’en soit la cause, qui serait liée de quelque manière que ce soit à l’information contenue dans ces ressources documentaires ou à l’utilisation que vous en faites.            </w:t>
      </w:r>
    </w:p>
    <w:p w:rsidR="00C619E6" w:rsidRPr="00376A52" w:rsidRDefault="00376A52" w:rsidP="00C619E6">
      <w:pPr>
        <w:rPr>
          <w:lang w:val="fr-FR"/>
        </w:rPr>
      </w:pPr>
      <w:r>
        <w:rPr>
          <w:rFonts w:ascii="Calibri" w:eastAsia="Calibri" w:hAnsi="Calibri" w:cs="Times New Roman"/>
          <w:lang w:val="fr-CA"/>
        </w:rPr>
        <w:t>Objectif : Le contenu de ces ressources documentaires est fourni à des fins éducatives et informatives générales. Il ne doit pas être considéré comme une sollicitation, une approbation, une suggestion, un conseil ou une rec</w:t>
      </w:r>
      <w:r>
        <w:rPr>
          <w:rFonts w:ascii="Calibri" w:eastAsia="Calibri" w:hAnsi="Calibri" w:cs="Times New Roman"/>
          <w:lang w:val="fr-CA"/>
        </w:rPr>
        <w:t>ommandation d’utiliser, de prendre en compte, d’exploiter ou d’appliquer de toute autre manière ces informations ou services.</w:t>
      </w:r>
      <w:r>
        <w:rPr>
          <w:rFonts w:ascii="Calibri" w:eastAsia="Calibri" w:hAnsi="Calibri" w:cs="Times New Roman"/>
          <w:lang w:val="fr-CA"/>
        </w:rPr>
        <w:br w:type="page"/>
      </w:r>
    </w:p>
    <w:p w:rsidR="001821B7" w:rsidRPr="00376A52" w:rsidRDefault="00376A52" w:rsidP="00B23BDD">
      <w:pPr>
        <w:rPr>
          <w:lang w:val="fr-FR"/>
        </w:rPr>
      </w:pPr>
      <w:r>
        <w:rPr>
          <w:rFonts w:ascii="Calibri" w:eastAsia="Calibri" w:hAnsi="Calibri" w:cs="Times New Roman"/>
          <w:b/>
          <w:bCs/>
          <w:lang w:val="fr-CA"/>
        </w:rPr>
        <w:lastRenderedPageBreak/>
        <w:t>Objectif :</w:t>
      </w:r>
      <w:r>
        <w:rPr>
          <w:rFonts w:ascii="Calibri" w:eastAsia="Calibri" w:hAnsi="Calibri" w:cs="Times New Roman"/>
          <w:lang w:val="fr-CA"/>
        </w:rPr>
        <w:t xml:space="preserve"> </w:t>
      </w:r>
    </w:p>
    <w:p w:rsidR="001821B7" w:rsidRPr="00376A52" w:rsidRDefault="00376A52" w:rsidP="00B23BDD">
      <w:pPr>
        <w:rPr>
          <w:lang w:val="fr-FR"/>
        </w:rPr>
      </w:pPr>
      <w:r>
        <w:rPr>
          <w:rFonts w:ascii="Calibri" w:eastAsia="Calibri" w:hAnsi="Calibri" w:cs="Times New Roman"/>
          <w:lang w:val="fr-CA"/>
        </w:rPr>
        <w:t>L’objectif de cette procédure est de doter les districts scolaires d’un outil d’évaluation des risques qui, lorsqu’il est communiqué, mis en œ</w:t>
      </w:r>
      <w:r>
        <w:rPr>
          <w:rFonts w:ascii="Calibri" w:eastAsia="Calibri" w:hAnsi="Calibri" w:cs="Times New Roman"/>
          <w:lang w:val="fr-CA"/>
        </w:rPr>
        <w:t>uvre et utilisé par les travailleurs, permet à ces derniers d’évaluer rapidement les situations et le risque associé de violence en milieu de travail.</w:t>
      </w:r>
    </w:p>
    <w:p w:rsidR="001821B7" w:rsidRPr="00376A52" w:rsidRDefault="00376A52" w:rsidP="00B23BDD">
      <w:pPr>
        <w:rPr>
          <w:lang w:val="fr-FR"/>
        </w:rPr>
      </w:pPr>
      <w:r>
        <w:rPr>
          <w:rFonts w:ascii="Calibri" w:eastAsia="Calibri" w:hAnsi="Calibri" w:cs="Times New Roman"/>
          <w:b/>
          <w:bCs/>
          <w:lang w:val="fr-CA"/>
        </w:rPr>
        <w:t>Portée :</w:t>
      </w:r>
      <w:r>
        <w:rPr>
          <w:rFonts w:ascii="Calibri" w:eastAsia="Calibri" w:hAnsi="Calibri" w:cs="Times New Roman"/>
          <w:lang w:val="fr-CA"/>
        </w:rPr>
        <w:t xml:space="preserve"> </w:t>
      </w:r>
    </w:p>
    <w:p w:rsidR="00EB4A75" w:rsidRPr="00376A52" w:rsidRDefault="00376A52" w:rsidP="00EB4A75">
      <w:pPr>
        <w:rPr>
          <w:lang w:val="fr-FR"/>
        </w:rPr>
      </w:pPr>
      <w:r>
        <w:rPr>
          <w:rFonts w:ascii="Calibri" w:eastAsia="Calibri" w:hAnsi="Calibri" w:cs="Times New Roman"/>
          <w:lang w:val="fr-CA"/>
        </w:rPr>
        <w:t>S’applique à tous les travailleurs et à tous les environnements du secteur de l’éducation public de la maternelle à la 1</w:t>
      </w:r>
      <w:r>
        <w:rPr>
          <w:rFonts w:ascii="Calibri" w:eastAsia="Calibri" w:hAnsi="Calibri" w:cs="Times New Roman"/>
          <w:lang w:val="fr-CA"/>
        </w:rPr>
        <w:t>2e année.</w:t>
      </w:r>
    </w:p>
    <w:p w:rsidR="00EB4A75" w:rsidRPr="00376A52" w:rsidRDefault="00376A52" w:rsidP="00EB4A75">
      <w:pPr>
        <w:rPr>
          <w:lang w:val="fr-FR"/>
        </w:rPr>
      </w:pPr>
      <w:r>
        <w:rPr>
          <w:rFonts w:ascii="Calibri" w:eastAsia="Calibri" w:hAnsi="Calibri" w:cs="Times New Roman"/>
          <w:b/>
          <w:bCs/>
          <w:lang w:val="fr-CA"/>
        </w:rPr>
        <w:t>Contexte :</w:t>
      </w:r>
      <w:r>
        <w:rPr>
          <w:rFonts w:ascii="Calibri" w:eastAsia="Calibri" w:hAnsi="Calibri" w:cs="Times New Roman"/>
          <w:lang w:val="fr-CA"/>
        </w:rPr>
        <w:t xml:space="preserve"> </w:t>
      </w:r>
    </w:p>
    <w:p w:rsidR="00B0064D" w:rsidRPr="00376A52" w:rsidRDefault="00376A52" w:rsidP="00466FF5">
      <w:pPr>
        <w:rPr>
          <w:lang w:val="fr-FR"/>
        </w:rPr>
      </w:pPr>
      <w:r>
        <w:rPr>
          <w:rFonts w:ascii="Calibri" w:eastAsia="Calibri" w:hAnsi="Calibri" w:cs="Times New Roman"/>
          <w:lang w:val="fr-CA"/>
        </w:rPr>
        <w:t xml:space="preserve">Le </w:t>
      </w:r>
      <w:r>
        <w:rPr>
          <w:rFonts w:ascii="Calibri" w:eastAsia="Calibri" w:hAnsi="Calibri" w:cs="Times New Roman"/>
          <w:lang w:val="fr-CA"/>
        </w:rPr>
        <w:t>concept de faire des observations sur les dangers du travail avant de commencer le travail n’est pas nouveau. Plusieurs outils existent pour l’identification des dangers liés au travail, y compris, par exemple, les discussions sur les boîtes à outils et l’</w:t>
      </w:r>
      <w:r>
        <w:rPr>
          <w:rFonts w:ascii="Calibri" w:eastAsia="Calibri" w:hAnsi="Calibri" w:cs="Times New Roman"/>
          <w:lang w:val="fr-CA"/>
        </w:rPr>
        <w:t>analyse des dangers avant le travail. Chaque outil vise à soutenir le travail sécuritaire en identifiant clairement les dangers et les risques uniques des tâches à accomplir avant le début du travail du travailleur. L’évaluation du risque au point de conta</w:t>
      </w:r>
      <w:r>
        <w:rPr>
          <w:rFonts w:ascii="Calibri" w:eastAsia="Calibri" w:hAnsi="Calibri" w:cs="Times New Roman"/>
          <w:lang w:val="fr-CA"/>
        </w:rPr>
        <w:t xml:space="preserve">ct (Point of Contact Risk Assessment, POCRA) dont il est question ici est basée sur un outil du secteur des soins de santé appelé « évaluation du risque au point de </w:t>
      </w:r>
      <w:r>
        <w:rPr>
          <w:rFonts w:ascii="Calibri" w:eastAsia="Calibri" w:hAnsi="Calibri" w:cs="Times New Roman"/>
          <w:u w:val="single"/>
          <w:lang w:val="fr-CA"/>
        </w:rPr>
        <w:t>service</w:t>
      </w:r>
      <w:r>
        <w:rPr>
          <w:rFonts w:ascii="Calibri" w:eastAsia="Calibri" w:hAnsi="Calibri" w:cs="Times New Roman"/>
          <w:lang w:val="fr-CA"/>
        </w:rPr>
        <w:t xml:space="preserve"> ». La plupart des évaluations des risques liés aux points de prestation de soins de santé comprennent des éléments de la liste de vérification de la violence de Broset (Broset Violence </w:t>
      </w:r>
      <w:r>
        <w:rPr>
          <w:rFonts w:ascii="Calibri" w:eastAsia="Calibri" w:hAnsi="Calibri" w:cs="Times New Roman"/>
          <w:lang w:val="fr-CA"/>
        </w:rPr>
        <w:t>Checklist, BVC). La BVC est une méthode bien étudiée pour évaluer rapidement le risque de violence d’un patient dans les établissements de soins de santé de courte durée. Les six critères de la BVC sont les suivants : verbalement menaçant, irritable, physi</w:t>
      </w:r>
      <w:r>
        <w:rPr>
          <w:rFonts w:ascii="Calibri" w:eastAsia="Calibri" w:hAnsi="Calibri" w:cs="Times New Roman"/>
          <w:lang w:val="fr-CA"/>
        </w:rPr>
        <w:t>quement menaçant, turbulent, attaquant les objets et confus. La BVC fonctionne bien pour l’identification des risques lors du travail avec une autre personne (clients, patients, consommateurs). Dans le secteur de l’éducation de la maternelle à la 12e année</w:t>
      </w:r>
      <w:r>
        <w:rPr>
          <w:rFonts w:ascii="Calibri" w:eastAsia="Calibri" w:hAnsi="Calibri" w:cs="Times New Roman"/>
          <w:lang w:val="fr-CA"/>
        </w:rPr>
        <w:t>, ajoutez les zones jaunes et rouges de la réglementation à l’évaluation de la personne en l’alignant sur le corpus de connaissances existant et communément utilisé. Comme la BVC se concentre uniquement sur le patient (ou l’agresseur), il était également i</w:t>
      </w:r>
      <w:r>
        <w:rPr>
          <w:rFonts w:ascii="Calibri" w:eastAsia="Calibri" w:hAnsi="Calibri" w:cs="Times New Roman"/>
          <w:lang w:val="fr-CA"/>
        </w:rPr>
        <w:t xml:space="preserve">mportant d’ajouter quelques domaines supplémentaires dans notre développement d’un outil pour couvrir les éléments sous le contrôle du travailleur. </w:t>
      </w:r>
    </w:p>
    <w:p w:rsidR="00077C9C" w:rsidRPr="00376A52" w:rsidRDefault="00376A52" w:rsidP="00466FF5">
      <w:pPr>
        <w:rPr>
          <w:lang w:val="fr-FR"/>
        </w:rPr>
      </w:pPr>
      <w:r>
        <w:rPr>
          <w:rFonts w:ascii="Calibri" w:eastAsia="Calibri" w:hAnsi="Calibri" w:cs="Times New Roman"/>
          <w:lang w:val="fr-CA"/>
        </w:rPr>
        <w:t>Au total, il y a quatre (4) do</w:t>
      </w:r>
      <w:r>
        <w:rPr>
          <w:rFonts w:ascii="Calibri" w:eastAsia="Calibri" w:hAnsi="Calibri" w:cs="Times New Roman"/>
          <w:lang w:val="fr-CA"/>
        </w:rPr>
        <w:t>maines qui doivent être pris en compte pour la POCRA dans le secteur de l’éducation de la maternelle à la 12e année. Cela comprend la personne, le travailleur, l’environnement et la tâche. L’utilisation de la carte aide-mémoire Personne, Employé, Environne</w:t>
      </w:r>
      <w:r>
        <w:rPr>
          <w:rFonts w:ascii="Calibri" w:eastAsia="Calibri" w:hAnsi="Calibri" w:cs="Times New Roman"/>
          <w:lang w:val="fr-CA"/>
        </w:rPr>
        <w:t>ment et Tâche (Person, Employee, Environment and Task, PEET) avec sa liste de critères aidera à évaluer le risque en incluant non seulement la personne, mais aussi d’autres éléments clés pour soutenir la prévention des incidents violents sur le lieu de tra</w:t>
      </w:r>
      <w:r>
        <w:rPr>
          <w:rFonts w:ascii="Calibri" w:eastAsia="Calibri" w:hAnsi="Calibri" w:cs="Times New Roman"/>
          <w:lang w:val="fr-CA"/>
        </w:rPr>
        <w:t>vail dans le secteur de l’éducation de la maternelle à la 12e année. La carte aide-mémoire PEET est un processus formel et défini correspondant à ce que de nombreux travailleurs qualifiés et expérimentés ont déjà appris à faire avant d’entreprendre le trav</w:t>
      </w:r>
      <w:r>
        <w:rPr>
          <w:rFonts w:ascii="Calibri" w:eastAsia="Calibri" w:hAnsi="Calibri" w:cs="Times New Roman"/>
          <w:lang w:val="fr-CA"/>
        </w:rPr>
        <w:t xml:space="preserve">ail complexe qu’ils effectuent chaque jour. </w:t>
      </w:r>
    </w:p>
    <w:p w:rsidR="001821B7" w:rsidRPr="00B23BDD" w:rsidRDefault="00376A52" w:rsidP="00B23BDD">
      <w:r>
        <w:rPr>
          <w:rFonts w:ascii="Calibri" w:eastAsia="Calibri" w:hAnsi="Calibri" w:cs="Times New Roman"/>
          <w:b/>
          <w:bCs/>
          <w:lang w:val="fr-CA"/>
        </w:rPr>
        <w:t xml:space="preserve">Exigences : </w:t>
      </w:r>
      <w:r>
        <w:rPr>
          <w:rFonts w:ascii="Calibri" w:eastAsia="Calibri" w:hAnsi="Calibri" w:cs="Times New Roman"/>
          <w:lang w:val="fr-CA"/>
        </w:rPr>
        <w:t xml:space="preserve"> </w:t>
      </w:r>
    </w:p>
    <w:p w:rsidR="00E70F45" w:rsidRPr="00376A52" w:rsidRDefault="00376A52" w:rsidP="00E70F45">
      <w:pPr>
        <w:pStyle w:val="ListParagraph"/>
        <w:numPr>
          <w:ilvl w:val="0"/>
          <w:numId w:val="10"/>
        </w:numPr>
        <w:rPr>
          <w:lang w:val="fr-FR"/>
        </w:rPr>
      </w:pPr>
      <w:r>
        <w:rPr>
          <w:rFonts w:ascii="Calibri" w:eastAsia="Calibri" w:hAnsi="Calibri" w:cs="Times New Roman"/>
          <w:lang w:val="fr-CA"/>
        </w:rPr>
        <w:t>L’évaluation des risques au point de contact doit être mise en œuvre lorsque les travailleurs ont affaire à des membres du public connus et inconnus, ainsi que pour les travaille</w:t>
      </w:r>
      <w:r>
        <w:rPr>
          <w:rFonts w:ascii="Calibri" w:eastAsia="Calibri" w:hAnsi="Calibri" w:cs="Times New Roman"/>
          <w:lang w:val="fr-CA"/>
        </w:rPr>
        <w:t>urs affectés à des élèves qui ont des antécédents de comportement d’extériorisation pendant la dysrégulation.</w:t>
      </w:r>
    </w:p>
    <w:p w:rsidR="0017347D" w:rsidRPr="00376A52" w:rsidRDefault="00376A52" w:rsidP="00B23BDD">
      <w:pPr>
        <w:pStyle w:val="ListParagraph"/>
        <w:numPr>
          <w:ilvl w:val="0"/>
          <w:numId w:val="10"/>
        </w:numPr>
        <w:rPr>
          <w:lang w:val="fr-FR"/>
        </w:rPr>
      </w:pPr>
      <w:r>
        <w:rPr>
          <w:rFonts w:ascii="Calibri" w:eastAsia="Calibri" w:hAnsi="Calibri" w:cs="Times New Roman"/>
          <w:lang w:val="fr-CA"/>
        </w:rPr>
        <w:lastRenderedPageBreak/>
        <w:t>Les travailleurs concernés doivent être formés sur la façon de réalis</w:t>
      </w:r>
      <w:r>
        <w:rPr>
          <w:rFonts w:ascii="Calibri" w:eastAsia="Calibri" w:hAnsi="Calibri" w:cs="Times New Roman"/>
          <w:lang w:val="fr-CA"/>
        </w:rPr>
        <w:t>er une « évaluation des risques au point de contact » (POCRA) en utilisant la carte aide-mémoire PEET (voir l’annexe A pour des exemples).</w:t>
      </w:r>
    </w:p>
    <w:p w:rsidR="0052511E" w:rsidRPr="00376A52" w:rsidRDefault="00376A52" w:rsidP="00292E1E">
      <w:pPr>
        <w:pStyle w:val="ListParagraph"/>
        <w:numPr>
          <w:ilvl w:val="1"/>
          <w:numId w:val="10"/>
        </w:numPr>
        <w:rPr>
          <w:lang w:val="fr-FR"/>
        </w:rPr>
      </w:pPr>
      <w:r>
        <w:rPr>
          <w:rFonts w:ascii="Calibri" w:eastAsia="Calibri" w:hAnsi="Calibri" w:cs="Times New Roman"/>
          <w:lang w:val="fr-CA"/>
        </w:rPr>
        <w:t>Dans la mesure du possible, tous les tra</w:t>
      </w:r>
      <w:r>
        <w:rPr>
          <w:rFonts w:ascii="Calibri" w:eastAsia="Calibri" w:hAnsi="Calibri" w:cs="Times New Roman"/>
          <w:lang w:val="fr-CA"/>
        </w:rPr>
        <w:t>vailleurs doivent savoir comment effectuer une évaluation des risques au point de contact à l’aide des cartes aide-mémoire PEET.</w:t>
      </w:r>
    </w:p>
    <w:p w:rsidR="00450C7F" w:rsidRPr="00376A52" w:rsidRDefault="00376A52">
      <w:pPr>
        <w:rPr>
          <w:rFonts w:ascii="Verdana" w:eastAsia="Times New Roman" w:hAnsi="Verdana" w:cs="Calibri"/>
          <w:lang w:val="fr-FR" w:eastAsia="en-CA"/>
        </w:rPr>
      </w:pPr>
      <w:r w:rsidRPr="00376A52">
        <w:rPr>
          <w:rFonts w:ascii="Verdana" w:hAnsi="Verdana" w:cs="Calibri"/>
          <w:lang w:val="fr-FR"/>
        </w:rPr>
        <w:br w:type="page"/>
      </w:r>
    </w:p>
    <w:p w:rsidR="00441296" w:rsidRPr="00376A52" w:rsidRDefault="00441296" w:rsidP="001821B7">
      <w:pPr>
        <w:pStyle w:val="NormalWeb"/>
        <w:spacing w:before="0" w:beforeAutospacing="0" w:after="0" w:afterAutospacing="0"/>
        <w:rPr>
          <w:rFonts w:ascii="Verdana" w:hAnsi="Verdana" w:cs="Calibri"/>
          <w:sz w:val="22"/>
          <w:szCs w:val="22"/>
          <w:lang w:val="fr-FR"/>
        </w:rPr>
      </w:pPr>
    </w:p>
    <w:p w:rsidR="0052511E" w:rsidRPr="00B23BDD" w:rsidRDefault="00376A52" w:rsidP="3AA989D3">
      <w:pPr>
        <w:pStyle w:val="NormalWeb"/>
        <w:spacing w:before="0" w:beforeAutospacing="0" w:after="0" w:afterAutospacing="0"/>
        <w:rPr>
          <w:rFonts w:ascii="Verdana" w:hAnsi="Verdana"/>
          <w:b/>
          <w:bCs/>
        </w:rPr>
      </w:pPr>
      <w:r>
        <w:rPr>
          <w:rFonts w:ascii="Verdana" w:eastAsia="Verdana" w:hAnsi="Verdana"/>
          <w:b/>
          <w:bCs/>
          <w:lang w:val="fr-CA"/>
        </w:rPr>
        <w:t>PEET</w:t>
      </w:r>
    </w:p>
    <w:tbl>
      <w:tblPr>
        <w:tblStyle w:val="ListTable3-Accent3"/>
        <w:tblW w:w="0" w:type="auto"/>
        <w:tblLook w:val="04A0" w:firstRow="1" w:lastRow="0" w:firstColumn="1" w:lastColumn="0" w:noHBand="0" w:noVBand="1"/>
      </w:tblPr>
      <w:tblGrid>
        <w:gridCol w:w="2405"/>
        <w:gridCol w:w="2410"/>
        <w:gridCol w:w="2126"/>
        <w:gridCol w:w="2409"/>
      </w:tblGrid>
      <w:tr w:rsidR="002F44BC" w:rsidTr="002F44B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shd w:val="clear" w:color="auto" w:fill="6399AE"/>
          </w:tcPr>
          <w:p w:rsidR="00441296" w:rsidRPr="00B23BDD" w:rsidRDefault="00376A52" w:rsidP="00441296">
            <w:pPr>
              <w:pStyle w:val="NormalWeb"/>
              <w:spacing w:before="0" w:beforeAutospacing="0" w:after="0" w:afterAutospacing="0"/>
              <w:jc w:val="center"/>
              <w:rPr>
                <w:rFonts w:ascii="Verdana" w:hAnsi="Verdana" w:cs="Calibri"/>
                <w:b w:val="0"/>
                <w:bCs w:val="0"/>
                <w:color w:val="FFFFFF"/>
                <w:sz w:val="22"/>
                <w:szCs w:val="22"/>
                <w:lang w:val="en-US"/>
              </w:rPr>
            </w:pPr>
            <w:r>
              <w:rPr>
                <w:rFonts w:ascii="Verdana" w:eastAsia="Verdana" w:hAnsi="Verdana" w:cs="Calibri"/>
                <w:color w:val="FFFFFF"/>
                <w:sz w:val="22"/>
                <w:szCs w:val="22"/>
                <w:lang w:val="fr-CA"/>
              </w:rPr>
              <w:t>Personne</w:t>
            </w:r>
          </w:p>
        </w:tc>
        <w:tc>
          <w:tcPr>
            <w:tcW w:w="2410" w:type="dxa"/>
            <w:shd w:val="clear" w:color="auto" w:fill="6399AE"/>
          </w:tcPr>
          <w:p w:rsidR="00441296" w:rsidRPr="00B23BDD" w:rsidRDefault="00376A52" w:rsidP="00441296">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FFFFFF"/>
                <w:sz w:val="22"/>
                <w:szCs w:val="22"/>
                <w:lang w:val="en-US"/>
              </w:rPr>
            </w:pPr>
            <w:r>
              <w:rPr>
                <w:rFonts w:ascii="Verdana" w:eastAsia="Verdana" w:hAnsi="Verdana" w:cs="Calibri"/>
                <w:color w:val="FFFFFF"/>
                <w:sz w:val="22"/>
                <w:szCs w:val="22"/>
                <w:lang w:val="fr-CA"/>
              </w:rPr>
              <w:t>Employé</w:t>
            </w:r>
          </w:p>
        </w:tc>
        <w:tc>
          <w:tcPr>
            <w:tcW w:w="2126" w:type="dxa"/>
            <w:shd w:val="clear" w:color="auto" w:fill="6399AE"/>
          </w:tcPr>
          <w:p w:rsidR="00441296" w:rsidRPr="00B23BDD" w:rsidRDefault="00376A52" w:rsidP="00441296">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FFFFFF"/>
                <w:sz w:val="22"/>
                <w:szCs w:val="22"/>
                <w:lang w:val="en-US"/>
              </w:rPr>
            </w:pPr>
            <w:r>
              <w:rPr>
                <w:rFonts w:ascii="Verdana" w:eastAsia="Verdana" w:hAnsi="Verdana" w:cs="Calibri"/>
                <w:color w:val="FFFFFF"/>
                <w:sz w:val="22"/>
                <w:szCs w:val="22"/>
                <w:lang w:val="fr-CA"/>
              </w:rPr>
              <w:t>Environ</w:t>
            </w:r>
            <w:r>
              <w:rPr>
                <w:rFonts w:ascii="Verdana" w:eastAsia="Verdana" w:hAnsi="Verdana" w:cs="Calibri"/>
                <w:color w:val="FFFFFF"/>
                <w:sz w:val="22"/>
                <w:szCs w:val="22"/>
                <w:lang w:val="fr-CA"/>
              </w:rPr>
              <w:t>nement</w:t>
            </w:r>
          </w:p>
        </w:tc>
        <w:tc>
          <w:tcPr>
            <w:tcW w:w="2409" w:type="dxa"/>
            <w:shd w:val="clear" w:color="auto" w:fill="6399AE"/>
          </w:tcPr>
          <w:p w:rsidR="00441296" w:rsidRPr="00B23BDD" w:rsidRDefault="00376A52" w:rsidP="00441296">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FFFFFF"/>
                <w:sz w:val="22"/>
                <w:szCs w:val="22"/>
                <w:lang w:val="en-US"/>
              </w:rPr>
            </w:pPr>
            <w:r>
              <w:rPr>
                <w:rFonts w:ascii="Verdana" w:eastAsia="Verdana" w:hAnsi="Verdana" w:cs="Calibri"/>
                <w:color w:val="FFFFFF"/>
                <w:sz w:val="22"/>
                <w:szCs w:val="22"/>
                <w:lang w:val="fr-CA"/>
              </w:rPr>
              <w:t>Tâche</w:t>
            </w:r>
          </w:p>
        </w:tc>
      </w:tr>
      <w:tr w:rsidR="002F44BC" w:rsidTr="002F4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441296" w:rsidRPr="00B23BDD" w:rsidRDefault="00376A52" w:rsidP="00E93D96">
            <w:pPr>
              <w:pStyle w:val="NormalWeb"/>
              <w:numPr>
                <w:ilvl w:val="0"/>
                <w:numId w:val="9"/>
              </w:numPr>
              <w:spacing w:before="0" w:beforeAutospacing="0" w:after="0" w:afterAutospacing="0"/>
              <w:ind w:left="166" w:hanging="166"/>
              <w:rPr>
                <w:rFonts w:ascii="Verdana" w:hAnsi="Verdana" w:cs="Calibri"/>
                <w:bCs w:val="0"/>
                <w:sz w:val="22"/>
                <w:szCs w:val="22"/>
                <w:lang w:val="en-US"/>
              </w:rPr>
            </w:pPr>
            <w:r>
              <w:rPr>
                <w:rFonts w:ascii="Verdana" w:eastAsia="Verdana" w:hAnsi="Verdana" w:cs="Calibri"/>
                <w:b w:val="0"/>
                <w:sz w:val="22"/>
                <w:szCs w:val="22"/>
                <w:lang w:val="fr-CA"/>
              </w:rPr>
              <w:t xml:space="preserve">Menace verbale </w:t>
            </w:r>
          </w:p>
          <w:p w:rsidR="00441296" w:rsidRPr="00B23BDD" w:rsidRDefault="00376A52" w:rsidP="00E93D96">
            <w:pPr>
              <w:pStyle w:val="NormalWeb"/>
              <w:numPr>
                <w:ilvl w:val="0"/>
                <w:numId w:val="9"/>
              </w:numPr>
              <w:spacing w:before="0" w:beforeAutospacing="0" w:after="0" w:afterAutospacing="0"/>
              <w:ind w:left="166" w:hanging="166"/>
              <w:rPr>
                <w:rFonts w:ascii="Verdana" w:hAnsi="Verdana" w:cs="Calibri"/>
                <w:bCs w:val="0"/>
                <w:sz w:val="22"/>
                <w:szCs w:val="22"/>
                <w:lang w:val="en-US"/>
              </w:rPr>
            </w:pPr>
            <w:r>
              <w:rPr>
                <w:rFonts w:ascii="Verdana" w:eastAsia="Verdana" w:hAnsi="Verdana" w:cs="Calibri"/>
                <w:b w:val="0"/>
                <w:sz w:val="22"/>
                <w:szCs w:val="22"/>
                <w:lang w:val="fr-CA"/>
              </w:rPr>
              <w:t xml:space="preserve">Irritable </w:t>
            </w:r>
          </w:p>
          <w:p w:rsidR="00441296" w:rsidRPr="00B23BDD" w:rsidRDefault="00376A52" w:rsidP="00E93D96">
            <w:pPr>
              <w:pStyle w:val="NormalWeb"/>
              <w:numPr>
                <w:ilvl w:val="0"/>
                <w:numId w:val="9"/>
              </w:numPr>
              <w:spacing w:before="0" w:beforeAutospacing="0" w:after="0" w:afterAutospacing="0"/>
              <w:ind w:left="166" w:hanging="166"/>
              <w:rPr>
                <w:rFonts w:ascii="Verdana" w:hAnsi="Verdana" w:cs="Calibri"/>
                <w:bCs w:val="0"/>
                <w:sz w:val="22"/>
                <w:szCs w:val="22"/>
                <w:lang w:val="en-US"/>
              </w:rPr>
            </w:pPr>
            <w:r>
              <w:rPr>
                <w:rFonts w:ascii="Verdana" w:eastAsia="Verdana" w:hAnsi="Verdana" w:cs="Calibri"/>
                <w:b w:val="0"/>
                <w:sz w:val="22"/>
                <w:szCs w:val="22"/>
                <w:lang w:val="fr-CA"/>
              </w:rPr>
              <w:t xml:space="preserve">Menace physique </w:t>
            </w:r>
          </w:p>
          <w:p w:rsidR="00441296" w:rsidRPr="00B23BDD" w:rsidRDefault="00376A52" w:rsidP="00E93D96">
            <w:pPr>
              <w:pStyle w:val="NormalWeb"/>
              <w:numPr>
                <w:ilvl w:val="0"/>
                <w:numId w:val="9"/>
              </w:numPr>
              <w:spacing w:before="0" w:beforeAutospacing="0" w:after="0" w:afterAutospacing="0"/>
              <w:ind w:left="166" w:hanging="166"/>
              <w:rPr>
                <w:rFonts w:ascii="Verdana" w:hAnsi="Verdana" w:cs="Calibri"/>
                <w:bCs w:val="0"/>
                <w:sz w:val="22"/>
                <w:szCs w:val="22"/>
                <w:lang w:val="en-US"/>
              </w:rPr>
            </w:pPr>
            <w:r>
              <w:rPr>
                <w:rFonts w:ascii="Verdana" w:eastAsia="Verdana" w:hAnsi="Verdana" w:cs="Calibri"/>
                <w:b w:val="0"/>
                <w:sz w:val="22"/>
                <w:szCs w:val="22"/>
                <w:lang w:val="fr-CA"/>
              </w:rPr>
              <w:t>Bruyant</w:t>
            </w:r>
          </w:p>
          <w:p w:rsidR="00441296" w:rsidRPr="00B23BDD" w:rsidRDefault="00376A52" w:rsidP="00E93D96">
            <w:pPr>
              <w:pStyle w:val="NormalWeb"/>
              <w:numPr>
                <w:ilvl w:val="0"/>
                <w:numId w:val="9"/>
              </w:numPr>
              <w:spacing w:before="0" w:beforeAutospacing="0" w:after="0" w:afterAutospacing="0"/>
              <w:ind w:left="166" w:hanging="166"/>
              <w:rPr>
                <w:rFonts w:ascii="Verdana" w:hAnsi="Verdana" w:cs="Calibri"/>
                <w:bCs w:val="0"/>
                <w:sz w:val="22"/>
                <w:szCs w:val="22"/>
                <w:lang w:val="en-US"/>
              </w:rPr>
            </w:pPr>
            <w:r>
              <w:rPr>
                <w:rFonts w:ascii="Verdana" w:eastAsia="Verdana" w:hAnsi="Verdana" w:cs="Calibri"/>
                <w:b w:val="0"/>
                <w:sz w:val="22"/>
                <w:szCs w:val="22"/>
                <w:lang w:val="fr-CA"/>
              </w:rPr>
              <w:t>Attaquer des objets</w:t>
            </w:r>
          </w:p>
          <w:p w:rsidR="00441296" w:rsidRPr="003D1557" w:rsidRDefault="00376A52" w:rsidP="00E93D96">
            <w:pPr>
              <w:pStyle w:val="NormalWeb"/>
              <w:numPr>
                <w:ilvl w:val="0"/>
                <w:numId w:val="9"/>
              </w:numPr>
              <w:spacing w:before="0" w:beforeAutospacing="0" w:after="0" w:afterAutospacing="0"/>
              <w:ind w:left="166" w:hanging="166"/>
              <w:rPr>
                <w:rFonts w:ascii="Verdana" w:hAnsi="Verdana" w:cs="Calibri"/>
                <w:b w:val="0"/>
                <w:bCs w:val="0"/>
                <w:sz w:val="22"/>
                <w:szCs w:val="22"/>
                <w:lang w:val="en-US"/>
              </w:rPr>
            </w:pPr>
            <w:r>
              <w:rPr>
                <w:rFonts w:ascii="Verdana" w:eastAsia="Verdana" w:hAnsi="Verdana" w:cs="Calibri"/>
                <w:b w:val="0"/>
                <w:sz w:val="22"/>
                <w:szCs w:val="22"/>
                <w:lang w:val="fr-CA"/>
              </w:rPr>
              <w:t>Confus</w:t>
            </w:r>
          </w:p>
          <w:p w:rsidR="003D1557" w:rsidRPr="00B23BDD" w:rsidRDefault="00376A52" w:rsidP="00E93D96">
            <w:pPr>
              <w:pStyle w:val="NormalWeb"/>
              <w:numPr>
                <w:ilvl w:val="0"/>
                <w:numId w:val="9"/>
              </w:numPr>
              <w:spacing w:before="0" w:beforeAutospacing="0" w:after="0" w:afterAutospacing="0"/>
              <w:ind w:left="166" w:hanging="166"/>
              <w:rPr>
                <w:rFonts w:ascii="Verdana" w:hAnsi="Verdana" w:cs="Calibri"/>
                <w:b w:val="0"/>
                <w:bCs w:val="0"/>
                <w:sz w:val="22"/>
                <w:szCs w:val="22"/>
                <w:lang w:val="en-US"/>
              </w:rPr>
            </w:pPr>
            <w:r>
              <w:rPr>
                <w:rFonts w:ascii="Verdana" w:eastAsia="Verdana" w:hAnsi="Verdana" w:cs="Calibri"/>
                <w:b w:val="0"/>
                <w:sz w:val="22"/>
                <w:szCs w:val="22"/>
                <w:lang w:val="fr-CA"/>
              </w:rPr>
              <w:t>Zone jaune/rouge</w:t>
            </w:r>
          </w:p>
        </w:tc>
        <w:tc>
          <w:tcPr>
            <w:tcW w:w="2410" w:type="dxa"/>
          </w:tcPr>
          <w:p w:rsidR="00060DE8" w:rsidRDefault="00376A52" w:rsidP="00060DE8">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eastAsia="Verdana" w:hAnsi="Verdana" w:cs="Calibri"/>
                <w:sz w:val="22"/>
                <w:szCs w:val="22"/>
                <w:lang w:val="fr-CA"/>
              </w:rPr>
              <w:t>Connaît le plan</w:t>
            </w:r>
          </w:p>
          <w:p w:rsidR="00441296" w:rsidRPr="00B23BDD" w:rsidRDefault="00376A52" w:rsidP="00E93D96">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eastAsia="Verdana" w:hAnsi="Verdana" w:cs="Calibri"/>
                <w:sz w:val="22"/>
                <w:szCs w:val="22"/>
                <w:lang w:val="fr-CA"/>
              </w:rPr>
              <w:t xml:space="preserve">Émotionnellement prêt </w:t>
            </w:r>
          </w:p>
          <w:p w:rsidR="00441296" w:rsidRPr="00B23BDD" w:rsidRDefault="00376A52" w:rsidP="00E93D96">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eastAsia="Verdana" w:hAnsi="Verdana" w:cs="Calibri"/>
                <w:sz w:val="22"/>
                <w:szCs w:val="22"/>
                <w:lang w:val="fr-CA"/>
              </w:rPr>
              <w:t>Présence mentale</w:t>
            </w:r>
          </w:p>
          <w:p w:rsidR="00441296" w:rsidRDefault="00376A52" w:rsidP="00E93D96">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eastAsia="Verdana" w:hAnsi="Verdana" w:cs="Calibri"/>
                <w:sz w:val="22"/>
                <w:szCs w:val="22"/>
                <w:lang w:val="fr-CA"/>
              </w:rPr>
              <w:t>Compétent et adaptable</w:t>
            </w:r>
          </w:p>
          <w:p w:rsidR="000629CE" w:rsidRDefault="00376A52" w:rsidP="00060DE8">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eastAsia="Verdana" w:hAnsi="Verdana" w:cs="Calibri"/>
                <w:sz w:val="22"/>
                <w:szCs w:val="22"/>
                <w:lang w:val="fr-CA"/>
              </w:rPr>
              <w:t>Énergie appropriée</w:t>
            </w:r>
          </w:p>
          <w:p w:rsidR="00E83F4A" w:rsidRPr="00E83F4A" w:rsidRDefault="00376A52" w:rsidP="00E83F4A">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eastAsia="Verdana" w:hAnsi="Verdana" w:cs="Calibri"/>
                <w:sz w:val="22"/>
                <w:szCs w:val="22"/>
                <w:lang w:val="fr-CA"/>
              </w:rPr>
              <w:t>Écouter</w:t>
            </w:r>
          </w:p>
          <w:p w:rsidR="00E83F4A" w:rsidRPr="00376A52" w:rsidRDefault="00376A52" w:rsidP="00E83F4A">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fr-FR"/>
              </w:rPr>
            </w:pPr>
            <w:r>
              <w:rPr>
                <w:rFonts w:ascii="Verdana" w:eastAsia="Verdana" w:hAnsi="Verdana" w:cs="Calibri"/>
                <w:sz w:val="22"/>
                <w:szCs w:val="22"/>
                <w:lang w:val="fr-CA"/>
              </w:rPr>
              <w:t>Prêt à répondre, pas à réagir</w:t>
            </w:r>
          </w:p>
          <w:p w:rsidR="00060DE8" w:rsidRPr="00376A52" w:rsidRDefault="00060DE8" w:rsidP="00060DE8">
            <w:pPr>
              <w:pStyle w:val="NormalWeb"/>
              <w:spacing w:before="0" w:beforeAutospacing="0" w:after="0" w:afterAutospacing="0"/>
              <w:ind w:left="10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fr-FR"/>
              </w:rPr>
            </w:pPr>
          </w:p>
        </w:tc>
        <w:tc>
          <w:tcPr>
            <w:tcW w:w="2126" w:type="dxa"/>
          </w:tcPr>
          <w:p w:rsidR="00441296" w:rsidRPr="00B23BDD" w:rsidRDefault="00376A52" w:rsidP="00E93D96">
            <w:pPr>
              <w:pStyle w:val="NormalWeb"/>
              <w:numPr>
                <w:ilvl w:val="0"/>
                <w:numId w:val="9"/>
              </w:numPr>
              <w:spacing w:before="0" w:beforeAutospacing="0" w:after="0" w:afterAutospacing="0"/>
              <w:ind w:left="38"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eastAsia="Verdana" w:hAnsi="Verdana" w:cs="Calibri"/>
                <w:sz w:val="22"/>
                <w:szCs w:val="22"/>
                <w:lang w:val="fr-CA"/>
              </w:rPr>
              <w:t>Optimisé pour un travail sécuritaire</w:t>
            </w:r>
          </w:p>
          <w:p w:rsidR="00441296" w:rsidRPr="00B23BDD" w:rsidRDefault="00376A52" w:rsidP="00E93D96">
            <w:pPr>
              <w:pStyle w:val="NormalWeb"/>
              <w:numPr>
                <w:ilvl w:val="0"/>
                <w:numId w:val="9"/>
              </w:numPr>
              <w:spacing w:before="0" w:beforeAutospacing="0" w:after="0" w:afterAutospacing="0"/>
              <w:ind w:left="38"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eastAsia="Verdana" w:hAnsi="Verdana" w:cs="Calibri"/>
                <w:sz w:val="22"/>
                <w:szCs w:val="22"/>
                <w:lang w:val="fr-CA"/>
              </w:rPr>
              <w:t>Équipement et appareils en place</w:t>
            </w:r>
          </w:p>
          <w:p w:rsidR="00E93D96" w:rsidRPr="00B23BDD" w:rsidRDefault="00376A52" w:rsidP="00E93D96">
            <w:pPr>
              <w:pStyle w:val="NormalWeb"/>
              <w:numPr>
                <w:ilvl w:val="0"/>
                <w:numId w:val="9"/>
              </w:numPr>
              <w:spacing w:before="0" w:beforeAutospacing="0" w:after="0" w:afterAutospacing="0"/>
              <w:ind w:left="38"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eastAsia="Verdana" w:hAnsi="Verdana" w:cs="Calibri"/>
                <w:sz w:val="22"/>
                <w:szCs w:val="22"/>
                <w:lang w:val="fr-CA"/>
              </w:rPr>
              <w:t>Heure du jour</w:t>
            </w:r>
          </w:p>
          <w:p w:rsidR="0090510E" w:rsidRDefault="00376A52" w:rsidP="00E93D96">
            <w:pPr>
              <w:pStyle w:val="NormalWeb"/>
              <w:numPr>
                <w:ilvl w:val="0"/>
                <w:numId w:val="9"/>
              </w:numPr>
              <w:spacing w:before="0" w:beforeAutospacing="0" w:after="0" w:afterAutospacing="0"/>
              <w:ind w:left="38"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eastAsia="Verdana" w:hAnsi="Verdana" w:cs="Calibri"/>
                <w:sz w:val="22"/>
                <w:szCs w:val="22"/>
                <w:lang w:val="fr-CA"/>
              </w:rPr>
              <w:t>Capacité de réponse</w:t>
            </w:r>
          </w:p>
          <w:p w:rsidR="0009076E" w:rsidRPr="00B23BDD" w:rsidRDefault="00376A52" w:rsidP="00E93D96">
            <w:pPr>
              <w:pStyle w:val="NormalWeb"/>
              <w:numPr>
                <w:ilvl w:val="0"/>
                <w:numId w:val="9"/>
              </w:numPr>
              <w:spacing w:before="0" w:beforeAutospacing="0" w:after="0" w:afterAutospacing="0"/>
              <w:ind w:left="38"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eastAsia="Verdana" w:hAnsi="Verdana" w:cs="Calibri"/>
                <w:sz w:val="22"/>
                <w:szCs w:val="22"/>
                <w:lang w:val="fr-CA"/>
              </w:rPr>
              <w:t>Groupe ou personne</w:t>
            </w:r>
          </w:p>
        </w:tc>
        <w:tc>
          <w:tcPr>
            <w:tcW w:w="2409" w:type="dxa"/>
          </w:tcPr>
          <w:p w:rsidR="00441296" w:rsidRPr="00B23BDD" w:rsidRDefault="00376A52" w:rsidP="00E93D96">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eastAsia="Verdana" w:hAnsi="Verdana" w:cs="Calibri"/>
                <w:sz w:val="22"/>
                <w:szCs w:val="22"/>
                <w:lang w:val="fr-CA"/>
              </w:rPr>
              <w:t>Renseignements de soutien</w:t>
            </w:r>
          </w:p>
          <w:p w:rsidR="00441296" w:rsidRPr="00B23BDD" w:rsidRDefault="00376A52" w:rsidP="00E93D96">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eastAsia="Verdana" w:hAnsi="Verdana" w:cs="Calibri"/>
                <w:sz w:val="22"/>
                <w:szCs w:val="22"/>
                <w:lang w:val="fr-CA"/>
              </w:rPr>
              <w:t>Consentement</w:t>
            </w:r>
          </w:p>
          <w:p w:rsidR="0009076E" w:rsidRDefault="00376A52" w:rsidP="00E93D96">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eastAsia="Verdana" w:hAnsi="Verdana" w:cs="Calibri"/>
                <w:sz w:val="22"/>
                <w:szCs w:val="22"/>
                <w:lang w:val="fr-CA"/>
              </w:rPr>
              <w:t>Inclusivité</w:t>
            </w:r>
          </w:p>
          <w:p w:rsidR="003739EB" w:rsidRDefault="00376A52" w:rsidP="00E93D96">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eastAsia="Verdana" w:hAnsi="Verdana" w:cs="Calibri"/>
                <w:sz w:val="22"/>
                <w:szCs w:val="22"/>
                <w:lang w:val="fr-CA"/>
              </w:rPr>
              <w:t>Confort vs contrôle</w:t>
            </w:r>
          </w:p>
          <w:p w:rsidR="000629CE" w:rsidRDefault="00376A52" w:rsidP="00E93D96">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eastAsia="Verdana" w:hAnsi="Verdana" w:cs="Calibri"/>
                <w:sz w:val="22"/>
                <w:szCs w:val="22"/>
                <w:lang w:val="fr-CA"/>
              </w:rPr>
              <w:t>Désescalade</w:t>
            </w:r>
          </w:p>
          <w:p w:rsidR="0009076E" w:rsidRDefault="00376A52" w:rsidP="00E93D96">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eastAsia="Verdana" w:hAnsi="Verdana" w:cs="Calibri"/>
                <w:sz w:val="22"/>
                <w:szCs w:val="22"/>
                <w:lang w:val="fr-CA"/>
              </w:rPr>
              <w:t>Respecter l’espace personnel</w:t>
            </w:r>
          </w:p>
          <w:p w:rsidR="00FB1BCB" w:rsidRPr="00B23BDD" w:rsidRDefault="00376A52" w:rsidP="00E93D96">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r>
              <w:rPr>
                <w:rFonts w:ascii="Verdana" w:eastAsia="Verdana" w:hAnsi="Verdana" w:cs="Calibri"/>
                <w:sz w:val="22"/>
                <w:szCs w:val="22"/>
                <w:lang w:val="fr-CA"/>
              </w:rPr>
              <w:t>Personne centrée</w:t>
            </w:r>
          </w:p>
          <w:p w:rsidR="00441296" w:rsidRPr="00B23BDD" w:rsidRDefault="00441296" w:rsidP="001821B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Verdana" w:hAnsi="Verdana" w:cs="Calibri"/>
                <w:sz w:val="22"/>
                <w:szCs w:val="22"/>
                <w:lang w:val="en-US"/>
              </w:rPr>
            </w:pPr>
          </w:p>
        </w:tc>
      </w:tr>
    </w:tbl>
    <w:p w:rsidR="00441296" w:rsidRPr="00B23BDD" w:rsidRDefault="00441296" w:rsidP="001821B7">
      <w:pPr>
        <w:pStyle w:val="NormalWeb"/>
        <w:spacing w:before="0" w:beforeAutospacing="0" w:after="0" w:afterAutospacing="0"/>
        <w:rPr>
          <w:rFonts w:ascii="Verdana" w:hAnsi="Verdana" w:cs="Calibri"/>
          <w:sz w:val="22"/>
          <w:szCs w:val="22"/>
          <w:lang w:val="en-US"/>
        </w:rPr>
      </w:pPr>
    </w:p>
    <w:p w:rsidR="00043814" w:rsidRDefault="00043814">
      <w:pPr>
        <w:rPr>
          <w:b/>
          <w:lang w:val="en-US"/>
        </w:rPr>
      </w:pPr>
    </w:p>
    <w:p w:rsidR="00FC0E79" w:rsidRPr="00376A52" w:rsidRDefault="00376A52" w:rsidP="00B23BDD">
      <w:pPr>
        <w:rPr>
          <w:b/>
          <w:lang w:val="fr-FR"/>
        </w:rPr>
      </w:pPr>
      <w:r>
        <w:rPr>
          <w:rFonts w:ascii="Calibri" w:eastAsia="Calibri" w:hAnsi="Calibri" w:cs="Times New Roman"/>
          <w:b/>
          <w:bCs/>
          <w:lang w:val="fr-CA"/>
        </w:rPr>
        <w:t xml:space="preserve">Procédure </w:t>
      </w:r>
      <w:r>
        <w:rPr>
          <w:rFonts w:ascii="Calibri" w:eastAsia="Calibri" w:hAnsi="Calibri" w:cs="Times New Roman"/>
          <w:b/>
          <w:bCs/>
          <w:lang w:val="fr-CA"/>
        </w:rPr>
        <w:t>d’évaluation des risques au point de contact à l’aide des cartes aide-mémoire PEET</w:t>
      </w:r>
    </w:p>
    <w:p w:rsidR="00AD52F0" w:rsidRPr="00376A52" w:rsidRDefault="00376A52" w:rsidP="00043814">
      <w:pPr>
        <w:pStyle w:val="ListParagraph"/>
        <w:numPr>
          <w:ilvl w:val="0"/>
          <w:numId w:val="11"/>
        </w:numPr>
        <w:rPr>
          <w:lang w:val="fr-FR"/>
        </w:rPr>
      </w:pPr>
      <w:r>
        <w:rPr>
          <w:rFonts w:ascii="Calibri" w:eastAsia="Calibri" w:hAnsi="Calibri" w:cs="Times New Roman"/>
          <w:lang w:val="fr-CA"/>
        </w:rPr>
        <w:t>Le cas échéant, et avant de commencer à travailler pour la première fois, examinez votre environ</w:t>
      </w:r>
      <w:r>
        <w:rPr>
          <w:rFonts w:ascii="Calibri" w:eastAsia="Calibri" w:hAnsi="Calibri" w:cs="Times New Roman"/>
          <w:lang w:val="fr-CA"/>
        </w:rPr>
        <w:t>nement de travail ou l’évaluation des risques propres au site afin de mieux comprendre le risque de violence en milieu de travail pour votre environnement de travail et vos tâches ou votre poste/rôle.</w:t>
      </w:r>
    </w:p>
    <w:p w:rsidR="00AD52F0" w:rsidRPr="00376A52" w:rsidRDefault="00376A52" w:rsidP="00043814">
      <w:pPr>
        <w:pStyle w:val="ListParagraph"/>
        <w:numPr>
          <w:ilvl w:val="0"/>
          <w:numId w:val="11"/>
        </w:numPr>
        <w:rPr>
          <w:lang w:val="fr-FR"/>
        </w:rPr>
      </w:pPr>
      <w:r>
        <w:rPr>
          <w:rFonts w:ascii="Calibri" w:eastAsia="Calibri" w:hAnsi="Calibri" w:cs="Times New Roman"/>
          <w:lang w:val="fr-CA"/>
        </w:rPr>
        <w:t>Si vous avez affaire à des membres du public connus ou inconnus, préparez-vous à appliquer l’évaluation des risques du point de contact en utilisant la carte aide-mémoire PEET lorsque vous êtes abordé par quelqu’un ou pendant une conv</w:t>
      </w:r>
      <w:r>
        <w:rPr>
          <w:rFonts w:ascii="Calibri" w:eastAsia="Calibri" w:hAnsi="Calibri" w:cs="Times New Roman"/>
          <w:lang w:val="fr-CA"/>
        </w:rPr>
        <w:t>ersation.</w:t>
      </w:r>
    </w:p>
    <w:p w:rsidR="00292E1E" w:rsidRPr="00376A52" w:rsidRDefault="00376A52" w:rsidP="00292E1E">
      <w:pPr>
        <w:pStyle w:val="ListParagraph"/>
        <w:numPr>
          <w:ilvl w:val="1"/>
          <w:numId w:val="11"/>
        </w:numPr>
        <w:rPr>
          <w:lang w:val="fr-FR"/>
        </w:rPr>
      </w:pPr>
      <w:r>
        <w:rPr>
          <w:rFonts w:ascii="Calibri" w:eastAsia="Calibri" w:hAnsi="Calibri" w:cs="Times New Roman"/>
          <w:lang w:val="fr-CA"/>
        </w:rPr>
        <w:t>Réagissez comme il convient pour désamorcer les situations conformément à la formation.</w:t>
      </w:r>
    </w:p>
    <w:p w:rsidR="00AD52F0" w:rsidRPr="00376A52" w:rsidRDefault="00376A52" w:rsidP="00AD52F0">
      <w:pPr>
        <w:pStyle w:val="ListParagraph"/>
        <w:numPr>
          <w:ilvl w:val="1"/>
          <w:numId w:val="11"/>
        </w:numPr>
        <w:rPr>
          <w:lang w:val="fr-FR"/>
        </w:rPr>
      </w:pPr>
      <w:r>
        <w:rPr>
          <w:rFonts w:ascii="Calibri" w:eastAsia="Calibri" w:hAnsi="Calibri" w:cs="Times New Roman"/>
          <w:lang w:val="fr-CA"/>
        </w:rPr>
        <w:t>Acti</w:t>
      </w:r>
      <w:r>
        <w:rPr>
          <w:rFonts w:ascii="Calibri" w:eastAsia="Calibri" w:hAnsi="Calibri" w:cs="Times New Roman"/>
          <w:lang w:val="fr-CA"/>
        </w:rPr>
        <w:t>ver le plan d’intervention en cas de crise, au besoin.</w:t>
      </w:r>
    </w:p>
    <w:p w:rsidR="00892D5B" w:rsidRPr="00376A52" w:rsidRDefault="00376A52" w:rsidP="00043814">
      <w:pPr>
        <w:pStyle w:val="ListParagraph"/>
        <w:numPr>
          <w:ilvl w:val="0"/>
          <w:numId w:val="11"/>
        </w:numPr>
        <w:rPr>
          <w:lang w:val="fr-FR"/>
        </w:rPr>
      </w:pPr>
      <w:r>
        <w:rPr>
          <w:rFonts w:ascii="Calibri" w:eastAsia="Calibri" w:hAnsi="Calibri" w:cs="Times New Roman"/>
          <w:lang w:val="fr-CA"/>
        </w:rPr>
        <w:t>Si vous travaillez avec un élève qui a des antécédents de comportement d’extériorisation pendant la dysrégulation, passez en</w:t>
      </w:r>
      <w:r>
        <w:rPr>
          <w:rFonts w:ascii="Calibri" w:eastAsia="Calibri" w:hAnsi="Calibri" w:cs="Times New Roman"/>
          <w:lang w:val="fr-CA"/>
        </w:rPr>
        <w:t xml:space="preserve"> revue ses instructions individuelles de travail sécuritaire et soyez prêt à appliquer l’évaluation des risques au point de contact en utilisant la carte aide-mémoire PEET dès que vous vous approchez de l’élève.</w:t>
      </w:r>
    </w:p>
    <w:p w:rsidR="007A424C" w:rsidRPr="00376A52" w:rsidRDefault="00376A52" w:rsidP="00A52233">
      <w:pPr>
        <w:pStyle w:val="ListParagraph"/>
        <w:numPr>
          <w:ilvl w:val="1"/>
          <w:numId w:val="11"/>
        </w:numPr>
        <w:rPr>
          <w:lang w:val="fr-FR"/>
        </w:rPr>
      </w:pPr>
      <w:r>
        <w:rPr>
          <w:rFonts w:ascii="Calibri" w:eastAsia="Calibri" w:hAnsi="Calibri" w:cs="Times New Roman"/>
          <w:lang w:val="fr-CA"/>
        </w:rPr>
        <w:t>Réagir de manière appropriée et désamorcer les situations comme indiqué dans le plan de soutien au comportement positif et conformément à l’instruction individuelle de travail sécuritaire.</w:t>
      </w:r>
    </w:p>
    <w:p w:rsidR="00282715" w:rsidRPr="00376A52" w:rsidRDefault="00376A52" w:rsidP="00A52233">
      <w:pPr>
        <w:pStyle w:val="ListParagraph"/>
        <w:numPr>
          <w:ilvl w:val="1"/>
          <w:numId w:val="11"/>
        </w:numPr>
        <w:rPr>
          <w:lang w:val="fr-FR"/>
        </w:rPr>
      </w:pPr>
      <w:r>
        <w:rPr>
          <w:rFonts w:ascii="Calibri" w:eastAsia="Calibri" w:hAnsi="Calibri" w:cs="Times New Roman"/>
          <w:lang w:val="fr-CA"/>
        </w:rPr>
        <w:t>Activer le plan d’intervention en cas de crise, au besoin.</w:t>
      </w:r>
    </w:p>
    <w:p w:rsidR="00282715" w:rsidRPr="00376A52" w:rsidRDefault="00376A52">
      <w:pPr>
        <w:rPr>
          <w:b/>
          <w:lang w:val="fr-FR"/>
        </w:rPr>
      </w:pPr>
      <w:r w:rsidRPr="00376A52">
        <w:rPr>
          <w:b/>
          <w:lang w:val="fr-FR"/>
        </w:rPr>
        <w:br w:type="page"/>
      </w:r>
    </w:p>
    <w:p w:rsidR="00551B1D" w:rsidRPr="00376A52" w:rsidRDefault="00376A52" w:rsidP="00B23BDD">
      <w:pPr>
        <w:rPr>
          <w:b/>
          <w:lang w:val="fr-FR"/>
        </w:rPr>
      </w:pPr>
      <w:r>
        <w:rPr>
          <w:rFonts w:ascii="Calibri" w:eastAsia="Calibri" w:hAnsi="Calibri" w:cs="Times New Roman"/>
          <w:b/>
          <w:bCs/>
          <w:lang w:val="fr-CA"/>
        </w:rPr>
        <w:t>Annexe A – EXEMPLE de carte aide-mémoire PEET</w:t>
      </w:r>
    </w:p>
    <w:tbl>
      <w:tblPr>
        <w:tblStyle w:val="TableGrid"/>
        <w:tblW w:w="9351" w:type="dxa"/>
        <w:tblBorders>
          <w:top w:val="single" w:sz="12" w:space="0" w:color="auto"/>
          <w:left w:val="single" w:sz="12" w:space="0" w:color="auto"/>
          <w:bottom w:val="single" w:sz="12" w:space="0" w:color="auto"/>
          <w:right w:val="single" w:sz="12"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1236"/>
        <w:gridCol w:w="8115"/>
      </w:tblGrid>
      <w:tr w:rsidR="002F44BC" w:rsidTr="00C43120">
        <w:trPr>
          <w:trHeight w:val="961"/>
        </w:trPr>
        <w:tc>
          <w:tcPr>
            <w:tcW w:w="988" w:type="dxa"/>
            <w:shd w:val="clear" w:color="auto" w:fill="auto"/>
            <w:vAlign w:val="center"/>
          </w:tcPr>
          <w:p w:rsidR="00074924" w:rsidRDefault="00376A52" w:rsidP="000D56D6">
            <w:pPr>
              <w:pStyle w:val="NormalWeb"/>
              <w:spacing w:before="0" w:beforeAutospacing="0" w:after="0" w:afterAutospacing="0"/>
              <w:rPr>
                <w:rFonts w:ascii="Verdana" w:hAnsi="Verdana" w:cs="Calibri"/>
                <w:noProof/>
                <w:color w:val="ED8B00"/>
                <w:sz w:val="22"/>
                <w:szCs w:val="22"/>
              </w:rPr>
            </w:pPr>
            <w:r>
              <w:rPr>
                <w:rFonts w:ascii="Verdana" w:hAnsi="Verdana" w:cs="Calibri"/>
                <w:noProof/>
                <w:color w:val="ED8B00"/>
                <w:sz w:val="22"/>
                <w:szCs w:val="22"/>
                <w:lang w:val="en-US" w:eastAsia="zh-CN"/>
              </w:rPr>
              <w:drawing>
                <wp:inline distT="0" distB="0" distL="0" distR="0">
                  <wp:extent cx="648000" cy="648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noun_octagon_3910609.png"/>
                          <pic:cNvPicPr/>
                        </pic:nvPicPr>
                        <pic:blipFill>
                          <a:blip r:embed="rId7" cstate="print">
                            <a:extLst>
                              <a:ext uri="{28A0092B-C50C-407E-A947-70E740481C1C}">
                                <a14:useLocalDpi xmlns:a14="http://schemas.microsoft.com/office/drawing/2010/main" val="0"/>
                              </a:ext>
                            </a:extLst>
                          </a:blip>
                          <a:srcRect l="19587" t="19587" r="19587" b="19587"/>
                          <a:stretch>
                            <a:fillRect/>
                          </a:stretch>
                        </pic:blipFill>
                        <pic:spPr bwMode="auto">
                          <a:xfrm>
                            <a:off x="0" y="0"/>
                            <a:ext cx="648000" cy="648000"/>
                          </a:xfrm>
                          <a:prstGeom prst="rect">
                            <a:avLst/>
                          </a:prstGeom>
                          <a:ln>
                            <a:noFill/>
                          </a:ln>
                          <a:extLst>
                            <a:ext uri="{53640926-AAD7-44D8-BBD7-CCE9431645EC}">
                              <a14:shadowObscured xmlns:a14="http://schemas.microsoft.com/office/drawing/2010/main"/>
                            </a:ext>
                          </a:extLst>
                        </pic:spPr>
                      </pic:pic>
                    </a:graphicData>
                  </a:graphic>
                </wp:inline>
              </w:drawing>
            </w:r>
          </w:p>
        </w:tc>
        <w:tc>
          <w:tcPr>
            <w:tcW w:w="8363" w:type="dxa"/>
            <w:shd w:val="clear" w:color="auto" w:fill="auto"/>
            <w:vAlign w:val="center"/>
          </w:tcPr>
          <w:p w:rsidR="00074924" w:rsidRPr="00376A52" w:rsidRDefault="00376A52" w:rsidP="00876AE8">
            <w:pPr>
              <w:pStyle w:val="NormalWeb"/>
              <w:spacing w:before="0" w:beforeAutospacing="0" w:after="0" w:afterAutospacing="0"/>
              <w:jc w:val="center"/>
              <w:rPr>
                <w:rFonts w:ascii="Verdana" w:hAnsi="Verdana" w:cs="Calibri"/>
                <w:b/>
                <w:noProof/>
                <w:color w:val="ED8B00"/>
                <w:sz w:val="28"/>
                <w:szCs w:val="28"/>
                <w:lang w:val="fr-FR"/>
              </w:rPr>
            </w:pPr>
            <w:r>
              <w:rPr>
                <w:rFonts w:ascii="Verdana" w:eastAsia="Verdana" w:hAnsi="Verdana" w:cs="Calibri"/>
                <w:b/>
                <w:bCs/>
                <w:noProof/>
                <w:color w:val="ED8B00"/>
                <w:sz w:val="28"/>
                <w:szCs w:val="28"/>
                <w:lang w:val="fr-CA"/>
              </w:rPr>
              <w:t>Évaluation des risques au point de contact</w:t>
            </w:r>
          </w:p>
          <w:p w:rsidR="00074924" w:rsidRDefault="00376A52" w:rsidP="00876AE8">
            <w:pPr>
              <w:pStyle w:val="NormalWeb"/>
              <w:spacing w:before="0" w:beforeAutospacing="0" w:after="0" w:afterAutospacing="0"/>
              <w:jc w:val="center"/>
              <w:rPr>
                <w:rFonts w:ascii="Verdana" w:hAnsi="Verdana" w:cs="Calibri"/>
                <w:noProof/>
                <w:color w:val="FFFFFF"/>
                <w:sz w:val="22"/>
                <w:szCs w:val="22"/>
              </w:rPr>
            </w:pPr>
            <w:r>
              <w:rPr>
                <w:rFonts w:ascii="Verdana" w:eastAsia="Verdana" w:hAnsi="Verdana" w:cs="Calibri"/>
                <w:b/>
                <w:bCs/>
                <w:noProof/>
                <w:color w:val="ED8B00"/>
                <w:sz w:val="28"/>
                <w:szCs w:val="28"/>
                <w:lang w:val="fr-CA"/>
              </w:rPr>
              <w:t>Carte repère PEET</w:t>
            </w:r>
          </w:p>
        </w:tc>
      </w:tr>
    </w:tbl>
    <w:tbl>
      <w:tblPr>
        <w:tblStyle w:val="ListTable3-Accent3"/>
        <w:tblW w:w="0" w:type="auto"/>
        <w:tblBorders>
          <w:top w:val="single" w:sz="12" w:space="0" w:color="auto"/>
          <w:left w:val="single" w:sz="12" w:space="0" w:color="auto"/>
          <w:bottom w:val="single" w:sz="12" w:space="0" w:color="auto"/>
          <w:right w:val="single" w:sz="12" w:space="0" w:color="auto"/>
          <w:insideH w:val="single" w:sz="4" w:space="0" w:color="A5A5A5" w:themeColor="accent3"/>
        </w:tblBorders>
        <w:tblLook w:val="04A0" w:firstRow="1" w:lastRow="0" w:firstColumn="1" w:lastColumn="0" w:noHBand="0" w:noVBand="1"/>
      </w:tblPr>
      <w:tblGrid>
        <w:gridCol w:w="2399"/>
        <w:gridCol w:w="2404"/>
        <w:gridCol w:w="2124"/>
        <w:gridCol w:w="2403"/>
      </w:tblGrid>
      <w:tr w:rsidR="002F44BC" w:rsidTr="002F44B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99" w:type="dxa"/>
            <w:tcBorders>
              <w:bottom w:val="single" w:sz="4" w:space="0" w:color="A5A5A5" w:themeColor="accent3"/>
            </w:tcBorders>
            <w:shd w:val="clear" w:color="auto" w:fill="6399AE"/>
          </w:tcPr>
          <w:p w:rsidR="00551B1D" w:rsidRDefault="00376A52" w:rsidP="00876AE8">
            <w:pPr>
              <w:pStyle w:val="NormalWeb"/>
              <w:spacing w:before="0" w:beforeAutospacing="0" w:after="0" w:afterAutospacing="0"/>
              <w:jc w:val="center"/>
              <w:rPr>
                <w:rFonts w:ascii="Verdana" w:hAnsi="Verdana" w:cs="Calibri"/>
                <w:b w:val="0"/>
                <w:bCs w:val="0"/>
                <w:color w:val="FFFFFF"/>
                <w:sz w:val="22"/>
                <w:szCs w:val="22"/>
                <w:lang w:val="en-US"/>
              </w:rPr>
            </w:pPr>
            <w:r>
              <w:rPr>
                <w:noProof/>
                <w:lang w:val="en-US" w:eastAsia="zh-CN"/>
              </w:rPr>
              <w:drawing>
                <wp:inline distT="0" distB="0" distL="0" distR="0">
                  <wp:extent cx="648000" cy="648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noun_person_1995015.png"/>
                          <pic:cNvPicPr/>
                        </pic:nvPicPr>
                        <pic:blipFill>
                          <a:blip r:embed="rId8" cstate="print">
                            <a:extLst>
                              <a:ext uri="{28A0092B-C50C-407E-A947-70E740481C1C}">
                                <a14:useLocalDpi xmlns:a14="http://schemas.microsoft.com/office/drawing/2010/main" val="0"/>
                              </a:ext>
                            </a:extLst>
                          </a:blip>
                          <a:srcRect l="13429" t="13429" r="13429" b="13429"/>
                          <a:stretch>
                            <a:fillRect/>
                          </a:stretch>
                        </pic:blipFill>
                        <pic:spPr bwMode="auto">
                          <a:xfrm>
                            <a:off x="0" y="0"/>
                            <a:ext cx="648000" cy="648000"/>
                          </a:xfrm>
                          <a:prstGeom prst="rect">
                            <a:avLst/>
                          </a:prstGeom>
                          <a:ln>
                            <a:noFill/>
                          </a:ln>
                          <a:extLst>
                            <a:ext uri="{53640926-AAD7-44D8-BBD7-CCE9431645EC}">
                              <a14:shadowObscured xmlns:a14="http://schemas.microsoft.com/office/drawing/2010/main"/>
                            </a:ext>
                          </a:extLst>
                        </pic:spPr>
                      </pic:pic>
                    </a:graphicData>
                  </a:graphic>
                </wp:inline>
              </w:drawing>
            </w:r>
          </w:p>
          <w:p w:rsidR="00551B1D" w:rsidRPr="00B23BDD" w:rsidRDefault="00376A52" w:rsidP="00876AE8">
            <w:pPr>
              <w:pStyle w:val="NormalWeb"/>
              <w:spacing w:before="0" w:beforeAutospacing="0" w:after="0" w:afterAutospacing="0"/>
              <w:jc w:val="center"/>
              <w:rPr>
                <w:rFonts w:ascii="Verdana" w:hAnsi="Verdana" w:cs="Calibri"/>
                <w:b w:val="0"/>
                <w:bCs w:val="0"/>
                <w:color w:val="FFFFFF"/>
                <w:sz w:val="22"/>
                <w:szCs w:val="22"/>
                <w:lang w:val="en-US"/>
              </w:rPr>
            </w:pPr>
            <w:r>
              <w:rPr>
                <w:rFonts w:ascii="Verdana" w:eastAsia="Verdana" w:hAnsi="Verdana" w:cs="Calibri"/>
                <w:color w:val="FFFFFF"/>
                <w:sz w:val="22"/>
                <w:szCs w:val="22"/>
                <w:lang w:val="fr-CA"/>
              </w:rPr>
              <w:t>Personne</w:t>
            </w:r>
          </w:p>
        </w:tc>
        <w:tc>
          <w:tcPr>
            <w:tcW w:w="2404" w:type="dxa"/>
            <w:tcBorders>
              <w:bottom w:val="single" w:sz="4" w:space="0" w:color="A5A5A5" w:themeColor="accent3"/>
            </w:tcBorders>
            <w:shd w:val="clear" w:color="auto" w:fill="6399AE"/>
          </w:tcPr>
          <w:p w:rsidR="00551B1D" w:rsidRDefault="00376A52" w:rsidP="00876AE8">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FFFFFF"/>
                <w:sz w:val="22"/>
                <w:szCs w:val="22"/>
                <w:lang w:val="en-US"/>
              </w:rPr>
            </w:pPr>
            <w:r>
              <w:rPr>
                <w:noProof/>
                <w:lang w:val="en-US" w:eastAsia="zh-CN"/>
              </w:rPr>
              <w:drawing>
                <wp:inline distT="0" distB="0" distL="0" distR="0">
                  <wp:extent cx="648000" cy="648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noun_me_1408780(1).png"/>
                          <pic:cNvPicPr/>
                        </pic:nvPicPr>
                        <pic:blipFill>
                          <a:blip r:embed="rId9" cstate="print">
                            <a:extLst>
                              <a:ext uri="{28A0092B-C50C-407E-A947-70E740481C1C}">
                                <a14:useLocalDpi xmlns:a14="http://schemas.microsoft.com/office/drawing/2010/main" val="0"/>
                              </a:ext>
                            </a:extLst>
                          </a:blip>
                          <a:srcRect l="11059" t="11059" r="11059" b="11059"/>
                          <a:stretch>
                            <a:fillRect/>
                          </a:stretch>
                        </pic:blipFill>
                        <pic:spPr bwMode="auto">
                          <a:xfrm>
                            <a:off x="0" y="0"/>
                            <a:ext cx="648000" cy="648000"/>
                          </a:xfrm>
                          <a:prstGeom prst="rect">
                            <a:avLst/>
                          </a:prstGeom>
                          <a:ln>
                            <a:noFill/>
                          </a:ln>
                          <a:extLst>
                            <a:ext uri="{53640926-AAD7-44D8-BBD7-CCE9431645EC}">
                              <a14:shadowObscured xmlns:a14="http://schemas.microsoft.com/office/drawing/2010/main"/>
                            </a:ext>
                          </a:extLst>
                        </pic:spPr>
                      </pic:pic>
                    </a:graphicData>
                  </a:graphic>
                </wp:inline>
              </w:drawing>
            </w:r>
          </w:p>
          <w:p w:rsidR="00551B1D" w:rsidRPr="00B23BDD" w:rsidRDefault="00376A52" w:rsidP="00876AE8">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FFFFFF"/>
                <w:sz w:val="22"/>
                <w:szCs w:val="22"/>
                <w:lang w:val="en-US"/>
              </w:rPr>
            </w:pPr>
            <w:r>
              <w:rPr>
                <w:rFonts w:ascii="Verdana" w:eastAsia="Verdana" w:hAnsi="Verdana" w:cs="Calibri"/>
                <w:color w:val="FFFFFF"/>
                <w:sz w:val="22"/>
                <w:szCs w:val="22"/>
                <w:lang w:val="fr-CA"/>
              </w:rPr>
              <w:t>Employé</w:t>
            </w:r>
          </w:p>
        </w:tc>
        <w:tc>
          <w:tcPr>
            <w:tcW w:w="2124" w:type="dxa"/>
            <w:tcBorders>
              <w:bottom w:val="single" w:sz="4" w:space="0" w:color="A5A5A5" w:themeColor="accent3"/>
            </w:tcBorders>
            <w:shd w:val="clear" w:color="auto" w:fill="6399AE"/>
          </w:tcPr>
          <w:p w:rsidR="00D04160" w:rsidRDefault="00376A52" w:rsidP="00876AE8">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FFFFFF"/>
                <w:sz w:val="22"/>
                <w:szCs w:val="22"/>
                <w:lang w:val="en-US"/>
              </w:rPr>
            </w:pPr>
            <w:r>
              <w:rPr>
                <w:noProof/>
                <w:lang w:val="en-US" w:eastAsia="zh-CN"/>
              </w:rPr>
              <w:drawing>
                <wp:inline distT="0" distB="0" distL="0" distR="0">
                  <wp:extent cx="648000" cy="648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oun_School_1099568(1).png"/>
                          <pic:cNvPicPr/>
                        </pic:nvPicPr>
                        <pic:blipFill>
                          <a:blip r:embed="rId10" cstate="print">
                            <a:extLst>
                              <a:ext uri="{28A0092B-C50C-407E-A947-70E740481C1C}">
                                <a14:useLocalDpi xmlns:a14="http://schemas.microsoft.com/office/drawing/2010/main" val="0"/>
                              </a:ext>
                            </a:extLst>
                          </a:blip>
                          <a:srcRect l="11483" t="11483" r="11483" b="11483"/>
                          <a:stretch>
                            <a:fillRect/>
                          </a:stretch>
                        </pic:blipFill>
                        <pic:spPr bwMode="auto">
                          <a:xfrm>
                            <a:off x="0" y="0"/>
                            <a:ext cx="648000" cy="648000"/>
                          </a:xfrm>
                          <a:prstGeom prst="rect">
                            <a:avLst/>
                          </a:prstGeom>
                          <a:ln>
                            <a:noFill/>
                          </a:ln>
                          <a:extLst>
                            <a:ext uri="{53640926-AAD7-44D8-BBD7-CCE9431645EC}">
                              <a14:shadowObscured xmlns:a14="http://schemas.microsoft.com/office/drawing/2010/main"/>
                            </a:ext>
                          </a:extLst>
                        </pic:spPr>
                      </pic:pic>
                    </a:graphicData>
                  </a:graphic>
                </wp:inline>
              </w:drawing>
            </w:r>
          </w:p>
          <w:p w:rsidR="00551B1D" w:rsidRPr="00B23BDD" w:rsidRDefault="00376A52" w:rsidP="00876AE8">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FFFFFF"/>
                <w:sz w:val="22"/>
                <w:szCs w:val="22"/>
                <w:lang w:val="en-US"/>
              </w:rPr>
            </w:pPr>
            <w:r>
              <w:rPr>
                <w:rFonts w:ascii="Verdana" w:eastAsia="Verdana" w:hAnsi="Verdana" w:cs="Calibri"/>
                <w:color w:val="FFFFFF"/>
                <w:sz w:val="22"/>
                <w:szCs w:val="22"/>
                <w:lang w:val="fr-CA"/>
              </w:rPr>
              <w:t>Environnement</w:t>
            </w:r>
          </w:p>
        </w:tc>
        <w:tc>
          <w:tcPr>
            <w:tcW w:w="2403" w:type="dxa"/>
            <w:tcBorders>
              <w:bottom w:val="single" w:sz="4" w:space="0" w:color="A5A5A5" w:themeColor="accent3"/>
            </w:tcBorders>
            <w:shd w:val="clear" w:color="auto" w:fill="6399AE"/>
          </w:tcPr>
          <w:p w:rsidR="00D04160" w:rsidRDefault="00376A52" w:rsidP="00876AE8">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FFFFFF"/>
                <w:sz w:val="22"/>
                <w:szCs w:val="22"/>
                <w:lang w:val="en-US"/>
              </w:rPr>
            </w:pPr>
            <w:r>
              <w:rPr>
                <w:noProof/>
                <w:lang w:val="en-US" w:eastAsia="zh-CN"/>
              </w:rPr>
              <w:drawing>
                <wp:inline distT="0" distB="0" distL="0" distR="0">
                  <wp:extent cx="648000" cy="648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noun_help_1734086(1).png"/>
                          <pic:cNvPicPr/>
                        </pic:nvPicPr>
                        <pic:blipFill>
                          <a:blip r:embed="rId11" cstate="print">
                            <a:extLst>
                              <a:ext uri="{28A0092B-C50C-407E-A947-70E740481C1C}">
                                <a14:useLocalDpi xmlns:a14="http://schemas.microsoft.com/office/drawing/2010/main" val="0"/>
                              </a:ext>
                            </a:extLst>
                          </a:blip>
                          <a:srcRect l="13013" t="13013" r="13013" b="13013"/>
                          <a:stretch>
                            <a:fillRect/>
                          </a:stretch>
                        </pic:blipFill>
                        <pic:spPr bwMode="auto">
                          <a:xfrm>
                            <a:off x="0" y="0"/>
                            <a:ext cx="648000" cy="648000"/>
                          </a:xfrm>
                          <a:prstGeom prst="rect">
                            <a:avLst/>
                          </a:prstGeom>
                          <a:ln>
                            <a:noFill/>
                          </a:ln>
                          <a:extLst>
                            <a:ext uri="{53640926-AAD7-44D8-BBD7-CCE9431645EC}">
                              <a14:shadowObscured xmlns:a14="http://schemas.microsoft.com/office/drawing/2010/main"/>
                            </a:ext>
                          </a:extLst>
                        </pic:spPr>
                      </pic:pic>
                    </a:graphicData>
                  </a:graphic>
                </wp:inline>
              </w:drawing>
            </w:r>
          </w:p>
          <w:p w:rsidR="00551B1D" w:rsidRPr="00B23BDD" w:rsidRDefault="00376A52" w:rsidP="00876AE8">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FFFFFF"/>
                <w:sz w:val="22"/>
                <w:szCs w:val="22"/>
                <w:lang w:val="en-US"/>
              </w:rPr>
            </w:pPr>
            <w:r>
              <w:rPr>
                <w:rFonts w:ascii="Verdana" w:eastAsia="Verdana" w:hAnsi="Verdana" w:cs="Calibri"/>
                <w:color w:val="FFFFFF"/>
                <w:sz w:val="22"/>
                <w:szCs w:val="22"/>
                <w:lang w:val="fr-CA"/>
              </w:rPr>
              <w:t>Tâche</w:t>
            </w:r>
          </w:p>
        </w:tc>
      </w:tr>
      <w:tr w:rsidR="002F44BC" w:rsidTr="002F4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dxa"/>
            <w:tcBorders>
              <w:bottom w:val="single" w:sz="12" w:space="0" w:color="auto"/>
            </w:tcBorders>
          </w:tcPr>
          <w:p w:rsidR="00551B1D" w:rsidRPr="00AD52F0" w:rsidRDefault="00376A52" w:rsidP="000D56D6">
            <w:pPr>
              <w:pStyle w:val="NormalWeb"/>
              <w:numPr>
                <w:ilvl w:val="0"/>
                <w:numId w:val="13"/>
              </w:numPr>
              <w:spacing w:before="0" w:beforeAutospacing="0" w:after="0" w:afterAutospacing="0"/>
              <w:ind w:left="169" w:hanging="142"/>
              <w:rPr>
                <w:rFonts w:ascii="Verdana" w:hAnsi="Verdana" w:cs="Calibri"/>
                <w:bCs w:val="0"/>
                <w:sz w:val="16"/>
                <w:szCs w:val="16"/>
                <w:lang w:val="en-US"/>
              </w:rPr>
            </w:pPr>
            <w:r>
              <w:rPr>
                <w:rFonts w:ascii="Verdana" w:eastAsia="Verdana" w:hAnsi="Verdana" w:cs="Calibri"/>
                <w:b w:val="0"/>
                <w:sz w:val="16"/>
                <w:szCs w:val="16"/>
                <w:lang w:val="fr-CA"/>
              </w:rPr>
              <w:t xml:space="preserve">Menace verbale </w:t>
            </w:r>
          </w:p>
          <w:p w:rsidR="00551B1D" w:rsidRPr="00AD52F0" w:rsidRDefault="00376A52" w:rsidP="00876AE8">
            <w:pPr>
              <w:pStyle w:val="NormalWeb"/>
              <w:numPr>
                <w:ilvl w:val="0"/>
                <w:numId w:val="9"/>
              </w:numPr>
              <w:spacing w:before="0" w:beforeAutospacing="0" w:after="0" w:afterAutospacing="0"/>
              <w:ind w:left="166" w:hanging="166"/>
              <w:rPr>
                <w:rFonts w:ascii="Verdana" w:hAnsi="Verdana" w:cs="Calibri"/>
                <w:bCs w:val="0"/>
                <w:sz w:val="16"/>
                <w:szCs w:val="16"/>
                <w:lang w:val="en-US"/>
              </w:rPr>
            </w:pPr>
            <w:r>
              <w:rPr>
                <w:rFonts w:ascii="Verdana" w:eastAsia="Verdana" w:hAnsi="Verdana" w:cs="Calibri"/>
                <w:b w:val="0"/>
                <w:sz w:val="16"/>
                <w:szCs w:val="16"/>
                <w:lang w:val="fr-CA"/>
              </w:rPr>
              <w:t>Irritable</w:t>
            </w:r>
          </w:p>
          <w:p w:rsidR="00551B1D" w:rsidRPr="00AD52F0" w:rsidRDefault="00376A52" w:rsidP="00876AE8">
            <w:pPr>
              <w:pStyle w:val="NormalWeb"/>
              <w:numPr>
                <w:ilvl w:val="0"/>
                <w:numId w:val="9"/>
              </w:numPr>
              <w:spacing w:before="0" w:beforeAutospacing="0" w:after="0" w:afterAutospacing="0"/>
              <w:ind w:left="166" w:hanging="166"/>
              <w:rPr>
                <w:rFonts w:ascii="Verdana" w:hAnsi="Verdana" w:cs="Calibri"/>
                <w:bCs w:val="0"/>
                <w:sz w:val="16"/>
                <w:szCs w:val="16"/>
                <w:lang w:val="en-US"/>
              </w:rPr>
            </w:pPr>
            <w:r>
              <w:rPr>
                <w:rFonts w:ascii="Verdana" w:eastAsia="Verdana" w:hAnsi="Verdana" w:cs="Calibri"/>
                <w:b w:val="0"/>
                <w:sz w:val="16"/>
                <w:szCs w:val="16"/>
                <w:lang w:val="fr-CA"/>
              </w:rPr>
              <w:t>Menace physique</w:t>
            </w:r>
          </w:p>
          <w:p w:rsidR="00551B1D" w:rsidRPr="00AD52F0" w:rsidRDefault="00376A52" w:rsidP="00876AE8">
            <w:pPr>
              <w:pStyle w:val="NormalWeb"/>
              <w:numPr>
                <w:ilvl w:val="0"/>
                <w:numId w:val="9"/>
              </w:numPr>
              <w:spacing w:before="0" w:beforeAutospacing="0" w:after="0" w:afterAutospacing="0"/>
              <w:ind w:left="166" w:hanging="166"/>
              <w:rPr>
                <w:rFonts w:ascii="Verdana" w:hAnsi="Verdana" w:cs="Calibri"/>
                <w:bCs w:val="0"/>
                <w:sz w:val="16"/>
                <w:szCs w:val="16"/>
                <w:lang w:val="en-US"/>
              </w:rPr>
            </w:pPr>
            <w:r>
              <w:rPr>
                <w:rFonts w:ascii="Verdana" w:eastAsia="Verdana" w:hAnsi="Verdana" w:cs="Calibri"/>
                <w:b w:val="0"/>
                <w:sz w:val="16"/>
                <w:szCs w:val="16"/>
                <w:lang w:val="fr-CA"/>
              </w:rPr>
              <w:t>Bruyant</w:t>
            </w:r>
          </w:p>
          <w:p w:rsidR="00551B1D" w:rsidRPr="00AD52F0" w:rsidRDefault="00376A52" w:rsidP="00876AE8">
            <w:pPr>
              <w:pStyle w:val="NormalWeb"/>
              <w:numPr>
                <w:ilvl w:val="0"/>
                <w:numId w:val="9"/>
              </w:numPr>
              <w:spacing w:before="0" w:beforeAutospacing="0" w:after="0" w:afterAutospacing="0"/>
              <w:ind w:left="166" w:hanging="166"/>
              <w:rPr>
                <w:rFonts w:ascii="Verdana" w:hAnsi="Verdana" w:cs="Calibri"/>
                <w:bCs w:val="0"/>
                <w:sz w:val="16"/>
                <w:szCs w:val="16"/>
                <w:lang w:val="en-US"/>
              </w:rPr>
            </w:pPr>
            <w:r>
              <w:rPr>
                <w:rFonts w:ascii="Verdana" w:eastAsia="Verdana" w:hAnsi="Verdana" w:cs="Calibri"/>
                <w:b w:val="0"/>
                <w:sz w:val="16"/>
                <w:szCs w:val="16"/>
                <w:lang w:val="fr-CA"/>
              </w:rPr>
              <w:t>Attaquer des objets</w:t>
            </w:r>
          </w:p>
          <w:p w:rsidR="00551B1D" w:rsidRPr="00AD52F0" w:rsidRDefault="00376A52" w:rsidP="00876AE8">
            <w:pPr>
              <w:pStyle w:val="NormalWeb"/>
              <w:numPr>
                <w:ilvl w:val="0"/>
                <w:numId w:val="9"/>
              </w:numPr>
              <w:spacing w:before="0" w:beforeAutospacing="0" w:after="0" w:afterAutospacing="0"/>
              <w:ind w:left="166" w:hanging="166"/>
              <w:rPr>
                <w:rFonts w:ascii="Verdana" w:hAnsi="Verdana" w:cs="Calibri"/>
                <w:b w:val="0"/>
                <w:bCs w:val="0"/>
                <w:sz w:val="16"/>
                <w:szCs w:val="16"/>
                <w:lang w:val="en-US"/>
              </w:rPr>
            </w:pPr>
            <w:r>
              <w:rPr>
                <w:rFonts w:ascii="Verdana" w:eastAsia="Verdana" w:hAnsi="Verdana" w:cs="Calibri"/>
                <w:b w:val="0"/>
                <w:sz w:val="16"/>
                <w:szCs w:val="16"/>
                <w:lang w:val="fr-CA"/>
              </w:rPr>
              <w:t>Confus</w:t>
            </w:r>
          </w:p>
          <w:p w:rsidR="00551B1D" w:rsidRPr="00AD52F0" w:rsidRDefault="00376A52" w:rsidP="00876AE8">
            <w:pPr>
              <w:pStyle w:val="NormalWeb"/>
              <w:numPr>
                <w:ilvl w:val="0"/>
                <w:numId w:val="9"/>
              </w:numPr>
              <w:spacing w:before="0" w:beforeAutospacing="0" w:after="0" w:afterAutospacing="0"/>
              <w:ind w:left="166" w:hanging="166"/>
              <w:rPr>
                <w:rFonts w:ascii="Verdana" w:hAnsi="Verdana" w:cs="Calibri"/>
                <w:b w:val="0"/>
                <w:bCs w:val="0"/>
                <w:sz w:val="16"/>
                <w:szCs w:val="16"/>
                <w:lang w:val="en-US"/>
              </w:rPr>
            </w:pPr>
            <w:r>
              <w:rPr>
                <w:rFonts w:ascii="Verdana" w:eastAsia="Verdana" w:hAnsi="Verdana" w:cs="Calibri"/>
                <w:b w:val="0"/>
                <w:sz w:val="16"/>
                <w:szCs w:val="16"/>
                <w:lang w:val="fr-CA"/>
              </w:rPr>
              <w:t>Zone jaune/rouge</w:t>
            </w:r>
          </w:p>
        </w:tc>
        <w:tc>
          <w:tcPr>
            <w:tcW w:w="2404" w:type="dxa"/>
            <w:tcBorders>
              <w:bottom w:val="single" w:sz="12" w:space="0" w:color="auto"/>
            </w:tcBorders>
          </w:tcPr>
          <w:p w:rsidR="00060DE8" w:rsidRPr="00AD52F0" w:rsidRDefault="00376A52" w:rsidP="00060DE8">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Pr>
                <w:rFonts w:ascii="Verdana" w:eastAsia="Verdana" w:hAnsi="Verdana" w:cs="Calibri"/>
                <w:sz w:val="16"/>
                <w:szCs w:val="16"/>
                <w:lang w:val="fr-CA"/>
              </w:rPr>
              <w:t>Connaît le plan</w:t>
            </w:r>
          </w:p>
          <w:p w:rsidR="00060DE8" w:rsidRPr="00AD52F0" w:rsidRDefault="00376A52" w:rsidP="00060DE8">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Pr>
                <w:rFonts w:ascii="Verdana" w:eastAsia="Verdana" w:hAnsi="Verdana" w:cs="Calibri"/>
                <w:sz w:val="16"/>
                <w:szCs w:val="16"/>
                <w:lang w:val="fr-CA"/>
              </w:rPr>
              <w:t xml:space="preserve">Émotionnellement prêt </w:t>
            </w:r>
          </w:p>
          <w:p w:rsidR="00060DE8" w:rsidRPr="00AD52F0" w:rsidRDefault="00376A52" w:rsidP="00060DE8">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Pr>
                <w:rFonts w:ascii="Verdana" w:eastAsia="Verdana" w:hAnsi="Verdana" w:cs="Calibri"/>
                <w:sz w:val="16"/>
                <w:szCs w:val="16"/>
                <w:lang w:val="fr-CA"/>
              </w:rPr>
              <w:t>Présence mentale</w:t>
            </w:r>
          </w:p>
          <w:p w:rsidR="00060DE8" w:rsidRPr="00AD52F0" w:rsidRDefault="00376A52" w:rsidP="00060DE8">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Pr>
                <w:rFonts w:ascii="Verdana" w:eastAsia="Verdana" w:hAnsi="Verdana" w:cs="Calibri"/>
                <w:sz w:val="16"/>
                <w:szCs w:val="16"/>
                <w:lang w:val="fr-CA"/>
              </w:rPr>
              <w:t>Compétent et adaptable</w:t>
            </w:r>
          </w:p>
          <w:p w:rsidR="00551B1D" w:rsidRDefault="00376A52" w:rsidP="00060DE8">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Pr>
                <w:rFonts w:ascii="Verdana" w:eastAsia="Verdana" w:hAnsi="Verdana" w:cs="Calibri"/>
                <w:sz w:val="16"/>
                <w:szCs w:val="16"/>
                <w:lang w:val="fr-CA"/>
              </w:rPr>
              <w:t>Énergie appropriée</w:t>
            </w:r>
          </w:p>
          <w:p w:rsidR="00E83F4A" w:rsidRPr="00E83F4A" w:rsidRDefault="00376A52" w:rsidP="00E83F4A">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sz w:val="16"/>
                <w:szCs w:val="16"/>
                <w:lang w:val="en-US"/>
              </w:rPr>
            </w:pPr>
            <w:r>
              <w:rPr>
                <w:rFonts w:ascii="Verdana" w:eastAsia="Verdana" w:hAnsi="Verdana" w:cs="Calibri"/>
                <w:sz w:val="16"/>
                <w:szCs w:val="16"/>
                <w:lang w:val="fr-CA"/>
              </w:rPr>
              <w:t>Écouter</w:t>
            </w:r>
          </w:p>
          <w:p w:rsidR="00E83F4A" w:rsidRPr="00376A52" w:rsidRDefault="00376A52" w:rsidP="00E83F4A">
            <w:pPr>
              <w:pStyle w:val="NormalWeb"/>
              <w:numPr>
                <w:ilvl w:val="0"/>
                <w:numId w:val="9"/>
              </w:numPr>
              <w:spacing w:before="0" w:beforeAutospacing="0" w:after="0" w:afterAutospacing="0"/>
              <w:ind w:left="102"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fr-FR"/>
              </w:rPr>
            </w:pPr>
            <w:r>
              <w:rPr>
                <w:rFonts w:ascii="Verdana" w:eastAsia="Verdana" w:hAnsi="Verdana" w:cs="Calibri"/>
                <w:sz w:val="16"/>
                <w:szCs w:val="16"/>
                <w:lang w:val="fr-CA"/>
              </w:rPr>
              <w:t>Prêt à répondre, pas à réagir</w:t>
            </w:r>
          </w:p>
        </w:tc>
        <w:tc>
          <w:tcPr>
            <w:tcW w:w="2124" w:type="dxa"/>
            <w:tcBorders>
              <w:bottom w:val="single" w:sz="12" w:space="0" w:color="auto"/>
            </w:tcBorders>
          </w:tcPr>
          <w:p w:rsidR="00060DE8" w:rsidRPr="00AD52F0" w:rsidRDefault="00376A52" w:rsidP="00060DE8">
            <w:pPr>
              <w:pStyle w:val="NormalWeb"/>
              <w:numPr>
                <w:ilvl w:val="0"/>
                <w:numId w:val="9"/>
              </w:numPr>
              <w:spacing w:before="0" w:beforeAutospacing="0" w:after="0" w:afterAutospacing="0"/>
              <w:ind w:left="38"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Pr>
                <w:rFonts w:ascii="Verdana" w:eastAsia="Verdana" w:hAnsi="Verdana" w:cs="Calibri"/>
                <w:sz w:val="16"/>
                <w:szCs w:val="16"/>
                <w:lang w:val="fr-CA"/>
              </w:rPr>
              <w:t>Optimisé pour un travail sécuritaire</w:t>
            </w:r>
          </w:p>
          <w:p w:rsidR="00060DE8" w:rsidRPr="00AD52F0" w:rsidRDefault="00376A52" w:rsidP="00060DE8">
            <w:pPr>
              <w:pStyle w:val="NormalWeb"/>
              <w:numPr>
                <w:ilvl w:val="0"/>
                <w:numId w:val="9"/>
              </w:numPr>
              <w:spacing w:before="0" w:beforeAutospacing="0" w:after="0" w:afterAutospacing="0"/>
              <w:ind w:left="38"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Pr>
                <w:rFonts w:ascii="Verdana" w:eastAsia="Verdana" w:hAnsi="Verdana" w:cs="Calibri"/>
                <w:sz w:val="16"/>
                <w:szCs w:val="16"/>
                <w:lang w:val="fr-CA"/>
              </w:rPr>
              <w:t>Équipement et appareils en place</w:t>
            </w:r>
          </w:p>
          <w:p w:rsidR="00060DE8" w:rsidRPr="00AD52F0" w:rsidRDefault="00376A52" w:rsidP="00060DE8">
            <w:pPr>
              <w:pStyle w:val="NormalWeb"/>
              <w:numPr>
                <w:ilvl w:val="0"/>
                <w:numId w:val="9"/>
              </w:numPr>
              <w:spacing w:before="0" w:beforeAutospacing="0" w:after="0" w:afterAutospacing="0"/>
              <w:ind w:left="38"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Pr>
                <w:rFonts w:ascii="Verdana" w:eastAsia="Verdana" w:hAnsi="Verdana" w:cs="Calibri"/>
                <w:sz w:val="16"/>
                <w:szCs w:val="16"/>
                <w:lang w:val="fr-CA"/>
              </w:rPr>
              <w:t>Heure du jour</w:t>
            </w:r>
          </w:p>
          <w:p w:rsidR="00060DE8" w:rsidRPr="00AD52F0" w:rsidRDefault="00376A52" w:rsidP="00060DE8">
            <w:pPr>
              <w:pStyle w:val="NormalWeb"/>
              <w:numPr>
                <w:ilvl w:val="0"/>
                <w:numId w:val="9"/>
              </w:numPr>
              <w:spacing w:before="0" w:beforeAutospacing="0" w:after="0" w:afterAutospacing="0"/>
              <w:ind w:left="38"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Pr>
                <w:rFonts w:ascii="Verdana" w:eastAsia="Verdana" w:hAnsi="Verdana" w:cs="Calibri"/>
                <w:sz w:val="16"/>
                <w:szCs w:val="16"/>
                <w:lang w:val="fr-CA"/>
              </w:rPr>
              <w:t>Capacité de réponse</w:t>
            </w:r>
          </w:p>
          <w:p w:rsidR="00551B1D" w:rsidRPr="00AD52F0" w:rsidRDefault="00376A52" w:rsidP="00060DE8">
            <w:pPr>
              <w:pStyle w:val="NormalWeb"/>
              <w:numPr>
                <w:ilvl w:val="0"/>
                <w:numId w:val="9"/>
              </w:numPr>
              <w:spacing w:before="0" w:beforeAutospacing="0" w:after="0" w:afterAutospacing="0"/>
              <w:ind w:left="38"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Pr>
                <w:rFonts w:ascii="Verdana" w:eastAsia="Verdana" w:hAnsi="Verdana" w:cs="Calibri"/>
                <w:sz w:val="16"/>
                <w:szCs w:val="16"/>
                <w:lang w:val="fr-CA"/>
              </w:rPr>
              <w:t>Groupe ou personne</w:t>
            </w:r>
          </w:p>
        </w:tc>
        <w:tc>
          <w:tcPr>
            <w:tcW w:w="2403" w:type="dxa"/>
            <w:tcBorders>
              <w:bottom w:val="single" w:sz="12" w:space="0" w:color="auto"/>
            </w:tcBorders>
          </w:tcPr>
          <w:p w:rsidR="00060DE8" w:rsidRPr="00AD52F0" w:rsidRDefault="00376A52" w:rsidP="00060DE8">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Pr>
                <w:rFonts w:ascii="Verdana" w:eastAsia="Verdana" w:hAnsi="Verdana" w:cs="Calibri"/>
                <w:sz w:val="16"/>
                <w:szCs w:val="16"/>
                <w:lang w:val="fr-CA"/>
              </w:rPr>
              <w:t>Renseignements de soutien</w:t>
            </w:r>
          </w:p>
          <w:p w:rsidR="00060DE8" w:rsidRPr="00AD52F0" w:rsidRDefault="00376A52" w:rsidP="00060DE8">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Pr>
                <w:rFonts w:ascii="Verdana" w:eastAsia="Verdana" w:hAnsi="Verdana" w:cs="Calibri"/>
                <w:sz w:val="16"/>
                <w:szCs w:val="16"/>
                <w:lang w:val="fr-CA"/>
              </w:rPr>
              <w:t>Consentement</w:t>
            </w:r>
          </w:p>
          <w:p w:rsidR="00060DE8" w:rsidRPr="00AD52F0" w:rsidRDefault="00376A52" w:rsidP="00060DE8">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Pr>
                <w:rFonts w:ascii="Verdana" w:eastAsia="Verdana" w:hAnsi="Verdana" w:cs="Calibri"/>
                <w:sz w:val="16"/>
                <w:szCs w:val="16"/>
                <w:lang w:val="fr-CA"/>
              </w:rPr>
              <w:t>Inclusivité</w:t>
            </w:r>
          </w:p>
          <w:p w:rsidR="00060DE8" w:rsidRPr="00AD52F0" w:rsidRDefault="00376A52" w:rsidP="00060DE8">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Pr>
                <w:rFonts w:ascii="Verdana" w:eastAsia="Verdana" w:hAnsi="Verdana" w:cs="Calibri"/>
                <w:sz w:val="16"/>
                <w:szCs w:val="16"/>
                <w:lang w:val="fr-CA"/>
              </w:rPr>
              <w:t>Confort vs contrôle</w:t>
            </w:r>
          </w:p>
          <w:p w:rsidR="00060DE8" w:rsidRPr="00AD52F0" w:rsidRDefault="00376A52" w:rsidP="00060DE8">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Pr>
                <w:rFonts w:ascii="Verdana" w:eastAsia="Verdana" w:hAnsi="Verdana" w:cs="Calibri"/>
                <w:sz w:val="16"/>
                <w:szCs w:val="16"/>
                <w:lang w:val="fr-CA"/>
              </w:rPr>
              <w:t>Désescalade</w:t>
            </w:r>
          </w:p>
          <w:p w:rsidR="00551B1D" w:rsidRDefault="00376A52" w:rsidP="00060DE8">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Pr>
                <w:rFonts w:ascii="Verdana" w:eastAsia="Verdana" w:hAnsi="Verdana" w:cs="Calibri"/>
                <w:sz w:val="16"/>
                <w:szCs w:val="16"/>
                <w:lang w:val="fr-CA"/>
              </w:rPr>
              <w:t>Respecter l’espace personnel</w:t>
            </w:r>
          </w:p>
          <w:p w:rsidR="00C85DC6" w:rsidRPr="008D278B" w:rsidRDefault="00376A52" w:rsidP="008D278B">
            <w:pPr>
              <w:pStyle w:val="NormalWeb"/>
              <w:numPr>
                <w:ilvl w:val="0"/>
                <w:numId w:val="9"/>
              </w:numPr>
              <w:spacing w:before="0" w:beforeAutospacing="0" w:after="0" w:afterAutospacing="0"/>
              <w:ind w:left="106" w:hanging="142"/>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lang w:val="en-US"/>
              </w:rPr>
            </w:pPr>
            <w:r>
              <w:rPr>
                <w:rFonts w:ascii="Verdana" w:eastAsia="Verdana" w:hAnsi="Verdana" w:cs="Calibri"/>
                <w:sz w:val="16"/>
                <w:szCs w:val="16"/>
                <w:lang w:val="fr-CA"/>
              </w:rPr>
              <w:t>Personne centrée</w:t>
            </w:r>
          </w:p>
        </w:tc>
      </w:tr>
    </w:tbl>
    <w:p w:rsidR="00551B1D" w:rsidRDefault="00551B1D" w:rsidP="00B23BDD">
      <w:pPr>
        <w:rPr>
          <w:lang w:val="en-US"/>
        </w:rPr>
      </w:pPr>
    </w:p>
    <w:p w:rsidR="00450C7F" w:rsidRDefault="00450C7F" w:rsidP="00B23BDD">
      <w:pPr>
        <w:rPr>
          <w:lang w:val="en-US"/>
        </w:rPr>
      </w:pPr>
    </w:p>
    <w:p w:rsidR="00450C7F" w:rsidRDefault="00450C7F" w:rsidP="00B23BDD">
      <w:pPr>
        <w:rPr>
          <w:lang w:val="en-US"/>
        </w:rPr>
      </w:pPr>
    </w:p>
    <w:tbl>
      <w:tblPr>
        <w:tblStyle w:val="TableGrid"/>
        <w:tblW w:w="0" w:type="auto"/>
        <w:tblLook w:val="04A0" w:firstRow="1" w:lastRow="0" w:firstColumn="1" w:lastColumn="0" w:noHBand="0" w:noVBand="1"/>
      </w:tblPr>
      <w:tblGrid>
        <w:gridCol w:w="1236"/>
        <w:gridCol w:w="991"/>
        <w:gridCol w:w="351"/>
        <w:gridCol w:w="2358"/>
        <w:gridCol w:w="2142"/>
        <w:gridCol w:w="288"/>
        <w:gridCol w:w="1948"/>
      </w:tblGrid>
      <w:tr w:rsidR="002F44BC" w:rsidTr="000D56D6">
        <w:trPr>
          <w:trHeight w:val="916"/>
        </w:trPr>
        <w:tc>
          <w:tcPr>
            <w:tcW w:w="988" w:type="dxa"/>
            <w:tcBorders>
              <w:top w:val="single" w:sz="18" w:space="0" w:color="auto"/>
              <w:left w:val="single" w:sz="18" w:space="0" w:color="auto"/>
              <w:bottom w:val="single" w:sz="4" w:space="0" w:color="auto"/>
              <w:right w:val="single" w:sz="4" w:space="0" w:color="FFFFFF" w:themeColor="background1"/>
            </w:tcBorders>
            <w:shd w:val="clear" w:color="auto" w:fill="auto"/>
            <w:vAlign w:val="center"/>
          </w:tcPr>
          <w:p w:rsidR="00895EDC" w:rsidRDefault="00376A52" w:rsidP="000D56D6">
            <w:pPr>
              <w:pStyle w:val="NormalWeb"/>
              <w:spacing w:before="0" w:beforeAutospacing="0" w:after="0" w:afterAutospacing="0"/>
              <w:rPr>
                <w:rFonts w:ascii="Verdana" w:hAnsi="Verdana" w:cs="Calibri"/>
                <w:noProof/>
                <w:color w:val="ED8B00"/>
                <w:sz w:val="22"/>
                <w:szCs w:val="22"/>
              </w:rPr>
            </w:pPr>
            <w:r>
              <w:rPr>
                <w:rFonts w:ascii="Verdana" w:hAnsi="Verdana" w:cs="Calibri"/>
                <w:noProof/>
                <w:color w:val="ED8B00"/>
                <w:sz w:val="22"/>
                <w:szCs w:val="22"/>
                <w:lang w:val="en-US" w:eastAsia="zh-CN"/>
              </w:rPr>
              <w:drawing>
                <wp:inline distT="0" distB="0" distL="0" distR="0">
                  <wp:extent cx="648000" cy="648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oun_octagon_3910609.png"/>
                          <pic:cNvPicPr/>
                        </pic:nvPicPr>
                        <pic:blipFill>
                          <a:blip r:embed="rId7" cstate="print">
                            <a:extLst>
                              <a:ext uri="{28A0092B-C50C-407E-A947-70E740481C1C}">
                                <a14:useLocalDpi xmlns:a14="http://schemas.microsoft.com/office/drawing/2010/main" val="0"/>
                              </a:ext>
                            </a:extLst>
                          </a:blip>
                          <a:srcRect l="19587" t="19587" r="19587" b="19587"/>
                          <a:stretch>
                            <a:fillRect/>
                          </a:stretch>
                        </pic:blipFill>
                        <pic:spPr bwMode="auto">
                          <a:xfrm>
                            <a:off x="0" y="0"/>
                            <a:ext cx="648000" cy="648000"/>
                          </a:xfrm>
                          <a:prstGeom prst="rect">
                            <a:avLst/>
                          </a:prstGeom>
                          <a:ln>
                            <a:noFill/>
                          </a:ln>
                          <a:extLst>
                            <a:ext uri="{53640926-AAD7-44D8-BBD7-CCE9431645EC}">
                              <a14:shadowObscured xmlns:a14="http://schemas.microsoft.com/office/drawing/2010/main"/>
                            </a:ext>
                          </a:extLst>
                        </pic:spPr>
                      </pic:pic>
                    </a:graphicData>
                  </a:graphic>
                </wp:inline>
              </w:drawing>
            </w:r>
          </w:p>
        </w:tc>
        <w:tc>
          <w:tcPr>
            <w:tcW w:w="8362" w:type="dxa"/>
            <w:gridSpan w:val="6"/>
            <w:tcBorders>
              <w:top w:val="single" w:sz="18" w:space="0" w:color="auto"/>
              <w:left w:val="single" w:sz="4" w:space="0" w:color="FFFFFF" w:themeColor="background1"/>
              <w:bottom w:val="single" w:sz="4" w:space="0" w:color="auto"/>
              <w:right w:val="single" w:sz="18" w:space="0" w:color="auto"/>
            </w:tcBorders>
            <w:shd w:val="clear" w:color="auto" w:fill="auto"/>
            <w:vAlign w:val="center"/>
          </w:tcPr>
          <w:p w:rsidR="00895EDC" w:rsidRPr="00376A52" w:rsidRDefault="00376A52" w:rsidP="00895EDC">
            <w:pPr>
              <w:pStyle w:val="NormalWeb"/>
              <w:spacing w:before="0" w:beforeAutospacing="0" w:after="0" w:afterAutospacing="0"/>
              <w:jc w:val="center"/>
              <w:rPr>
                <w:rFonts w:ascii="Verdana" w:hAnsi="Verdana" w:cs="Calibri"/>
                <w:b/>
                <w:noProof/>
                <w:color w:val="ED8B00"/>
                <w:sz w:val="28"/>
                <w:szCs w:val="28"/>
                <w:lang w:val="fr-FR"/>
              </w:rPr>
            </w:pPr>
            <w:r>
              <w:rPr>
                <w:rFonts w:ascii="Verdana" w:eastAsia="Verdana" w:hAnsi="Verdana" w:cs="Calibri"/>
                <w:b/>
                <w:bCs/>
                <w:noProof/>
                <w:color w:val="ED8B00"/>
                <w:sz w:val="28"/>
                <w:szCs w:val="28"/>
                <w:lang w:val="fr-CA"/>
              </w:rPr>
              <w:t>Évaluation des risques au point de contact</w:t>
            </w:r>
          </w:p>
          <w:p w:rsidR="00895EDC" w:rsidRDefault="00376A52" w:rsidP="00895EDC">
            <w:pPr>
              <w:pStyle w:val="NormalWeb"/>
              <w:spacing w:before="0" w:beforeAutospacing="0" w:after="0" w:afterAutospacing="0"/>
              <w:jc w:val="center"/>
              <w:rPr>
                <w:rFonts w:ascii="Verdana" w:hAnsi="Verdana" w:cs="Calibri"/>
                <w:noProof/>
                <w:color w:val="FFFFFF"/>
                <w:sz w:val="22"/>
                <w:szCs w:val="22"/>
              </w:rPr>
            </w:pPr>
            <w:r>
              <w:rPr>
                <w:rFonts w:ascii="Verdana" w:eastAsia="Verdana" w:hAnsi="Verdana" w:cs="Calibri"/>
                <w:b/>
                <w:bCs/>
                <w:noProof/>
                <w:color w:val="ED8B00"/>
                <w:sz w:val="28"/>
                <w:szCs w:val="28"/>
                <w:lang w:val="fr-CA"/>
              </w:rPr>
              <w:t>Carte repère PEET</w:t>
            </w:r>
          </w:p>
        </w:tc>
      </w:tr>
      <w:tr w:rsidR="002F44BC" w:rsidTr="00FB1BCB">
        <w:tc>
          <w:tcPr>
            <w:tcW w:w="2631" w:type="dxa"/>
            <w:gridSpan w:val="3"/>
            <w:tcBorders>
              <w:top w:val="single" w:sz="4" w:space="0" w:color="auto"/>
              <w:left w:val="single" w:sz="18" w:space="0" w:color="auto"/>
              <w:bottom w:val="single" w:sz="4" w:space="0" w:color="auto"/>
              <w:right w:val="single" w:sz="4" w:space="0" w:color="6399AE"/>
            </w:tcBorders>
            <w:shd w:val="clear" w:color="auto" w:fill="6399AE"/>
            <w:vAlign w:val="center"/>
          </w:tcPr>
          <w:p w:rsidR="00895EDC" w:rsidRDefault="00376A52" w:rsidP="00830F03">
            <w:pPr>
              <w:pStyle w:val="NormalWeb"/>
              <w:spacing w:before="0" w:beforeAutospacing="0" w:after="0" w:afterAutospacing="0"/>
              <w:jc w:val="right"/>
              <w:rPr>
                <w:lang w:val="en-US"/>
              </w:rPr>
            </w:pPr>
            <w:r>
              <w:rPr>
                <w:noProof/>
                <w:lang w:val="en-US" w:eastAsia="zh-CN"/>
              </w:rPr>
              <w:drawing>
                <wp:inline distT="0" distB="0" distL="0" distR="0">
                  <wp:extent cx="648000" cy="648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noun_person_1995015.png"/>
                          <pic:cNvPicPr/>
                        </pic:nvPicPr>
                        <pic:blipFill>
                          <a:blip r:embed="rId8" cstate="print">
                            <a:extLst>
                              <a:ext uri="{28A0092B-C50C-407E-A947-70E740481C1C}">
                                <a14:useLocalDpi xmlns:a14="http://schemas.microsoft.com/office/drawing/2010/main" val="0"/>
                              </a:ext>
                            </a:extLst>
                          </a:blip>
                          <a:srcRect l="13429" t="13429" r="13429" b="13429"/>
                          <a:stretch>
                            <a:fillRect/>
                          </a:stretch>
                        </pic:blipFill>
                        <pic:spPr bwMode="auto">
                          <a:xfrm>
                            <a:off x="0" y="0"/>
                            <a:ext cx="648000" cy="648000"/>
                          </a:xfrm>
                          <a:prstGeom prst="rect">
                            <a:avLst/>
                          </a:prstGeom>
                          <a:ln>
                            <a:noFill/>
                          </a:ln>
                          <a:extLst>
                            <a:ext uri="{53640926-AAD7-44D8-BBD7-CCE9431645EC}">
                              <a14:shadowObscured xmlns:a14="http://schemas.microsoft.com/office/drawing/2010/main"/>
                            </a:ext>
                          </a:extLst>
                        </pic:spPr>
                      </pic:pic>
                    </a:graphicData>
                  </a:graphic>
                </wp:inline>
              </w:drawing>
            </w:r>
          </w:p>
        </w:tc>
        <w:tc>
          <w:tcPr>
            <w:tcW w:w="1900" w:type="dxa"/>
            <w:tcBorders>
              <w:top w:val="single" w:sz="4" w:space="0" w:color="auto"/>
              <w:left w:val="single" w:sz="4" w:space="0" w:color="6399AE"/>
              <w:bottom w:val="single" w:sz="4" w:space="0" w:color="auto"/>
              <w:right w:val="single" w:sz="4" w:space="0" w:color="auto"/>
            </w:tcBorders>
            <w:shd w:val="clear" w:color="auto" w:fill="6399AE"/>
            <w:vAlign w:val="center"/>
          </w:tcPr>
          <w:p w:rsidR="00895EDC" w:rsidRDefault="00376A52" w:rsidP="00EB3FDD">
            <w:pPr>
              <w:pStyle w:val="NormalWeb"/>
              <w:spacing w:before="0" w:beforeAutospacing="0" w:after="0" w:afterAutospacing="0"/>
              <w:rPr>
                <w:lang w:val="en-US"/>
              </w:rPr>
            </w:pPr>
            <w:r>
              <w:rPr>
                <w:rFonts w:ascii="Verdana" w:eastAsia="Verdana" w:hAnsi="Verdana" w:cs="Calibri"/>
                <w:b/>
                <w:bCs/>
                <w:color w:val="FFFFFF"/>
                <w:sz w:val="28"/>
                <w:szCs w:val="28"/>
                <w:lang w:val="fr-CA"/>
              </w:rPr>
              <w:t>Personne</w:t>
            </w:r>
          </w:p>
        </w:tc>
        <w:tc>
          <w:tcPr>
            <w:tcW w:w="2394" w:type="dxa"/>
            <w:tcBorders>
              <w:top w:val="single" w:sz="4" w:space="0" w:color="auto"/>
              <w:left w:val="single" w:sz="4" w:space="0" w:color="auto"/>
              <w:right w:val="single" w:sz="4" w:space="0" w:color="6399AE"/>
            </w:tcBorders>
            <w:shd w:val="clear" w:color="auto" w:fill="6399AE"/>
            <w:vAlign w:val="center"/>
          </w:tcPr>
          <w:p w:rsidR="00895EDC" w:rsidRDefault="00376A52" w:rsidP="00EB3FDD">
            <w:pPr>
              <w:pStyle w:val="NormalWeb"/>
              <w:spacing w:before="0" w:beforeAutospacing="0" w:after="0" w:afterAutospacing="0"/>
              <w:jc w:val="right"/>
              <w:rPr>
                <w:lang w:val="en-US"/>
              </w:rPr>
            </w:pPr>
            <w:r>
              <w:rPr>
                <w:noProof/>
                <w:lang w:val="en-US" w:eastAsia="zh-CN"/>
              </w:rPr>
              <w:drawing>
                <wp:inline distT="0" distB="0" distL="0" distR="0">
                  <wp:extent cx="648000" cy="64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noun_me_1408780(1).png"/>
                          <pic:cNvPicPr/>
                        </pic:nvPicPr>
                        <pic:blipFill>
                          <a:blip r:embed="rId9" cstate="print">
                            <a:extLst>
                              <a:ext uri="{28A0092B-C50C-407E-A947-70E740481C1C}">
                                <a14:useLocalDpi xmlns:a14="http://schemas.microsoft.com/office/drawing/2010/main" val="0"/>
                              </a:ext>
                            </a:extLst>
                          </a:blip>
                          <a:srcRect l="11059" t="11059" r="11059" b="11059"/>
                          <a:stretch>
                            <a:fillRect/>
                          </a:stretch>
                        </pic:blipFill>
                        <pic:spPr bwMode="auto">
                          <a:xfrm>
                            <a:off x="0" y="0"/>
                            <a:ext cx="648000" cy="648000"/>
                          </a:xfrm>
                          <a:prstGeom prst="rect">
                            <a:avLst/>
                          </a:prstGeom>
                          <a:ln>
                            <a:noFill/>
                          </a:ln>
                          <a:extLst>
                            <a:ext uri="{53640926-AAD7-44D8-BBD7-CCE9431645EC}">
                              <a14:shadowObscured xmlns:a14="http://schemas.microsoft.com/office/drawing/2010/main"/>
                            </a:ext>
                          </a:extLst>
                        </pic:spPr>
                      </pic:pic>
                    </a:graphicData>
                  </a:graphic>
                </wp:inline>
              </w:drawing>
            </w:r>
          </w:p>
        </w:tc>
        <w:tc>
          <w:tcPr>
            <w:tcW w:w="2425" w:type="dxa"/>
            <w:gridSpan w:val="2"/>
            <w:tcBorders>
              <w:top w:val="single" w:sz="4" w:space="0" w:color="auto"/>
              <w:left w:val="single" w:sz="4" w:space="0" w:color="6399AE"/>
              <w:right w:val="single" w:sz="18" w:space="0" w:color="auto"/>
            </w:tcBorders>
            <w:shd w:val="clear" w:color="auto" w:fill="6399AE"/>
            <w:vAlign w:val="center"/>
          </w:tcPr>
          <w:p w:rsidR="00895EDC" w:rsidRDefault="00376A52" w:rsidP="00EB3FDD">
            <w:pPr>
              <w:pStyle w:val="NormalWeb"/>
              <w:spacing w:before="0" w:beforeAutospacing="0" w:after="0" w:afterAutospacing="0"/>
              <w:rPr>
                <w:lang w:val="en-US"/>
              </w:rPr>
            </w:pPr>
            <w:r>
              <w:rPr>
                <w:rFonts w:ascii="Verdana" w:eastAsia="Verdana" w:hAnsi="Verdana" w:cs="Calibri"/>
                <w:b/>
                <w:bCs/>
                <w:color w:val="FFFFFF"/>
                <w:sz w:val="28"/>
                <w:szCs w:val="28"/>
                <w:lang w:val="fr-CA"/>
              </w:rPr>
              <w:t>Employé</w:t>
            </w:r>
          </w:p>
        </w:tc>
      </w:tr>
      <w:tr w:rsidR="002F44BC" w:rsidRPr="00376A52" w:rsidTr="00FB1BCB">
        <w:tc>
          <w:tcPr>
            <w:tcW w:w="4531" w:type="dxa"/>
            <w:gridSpan w:val="4"/>
            <w:tcBorders>
              <w:top w:val="single" w:sz="4" w:space="0" w:color="auto"/>
              <w:left w:val="single" w:sz="18" w:space="0" w:color="auto"/>
            </w:tcBorders>
          </w:tcPr>
          <w:p w:rsidR="00060DE8" w:rsidRPr="00AD52F0" w:rsidRDefault="00376A52" w:rsidP="008D278B">
            <w:pPr>
              <w:pStyle w:val="NormalWeb"/>
              <w:numPr>
                <w:ilvl w:val="0"/>
                <w:numId w:val="9"/>
              </w:numPr>
              <w:spacing w:before="0" w:beforeAutospacing="0" w:after="0" w:afterAutospacing="0"/>
              <w:ind w:left="434" w:hanging="307"/>
              <w:rPr>
                <w:rFonts w:ascii="Verdana" w:hAnsi="Verdana" w:cs="Calibri"/>
                <w:sz w:val="16"/>
                <w:szCs w:val="16"/>
                <w:lang w:val="en-US"/>
              </w:rPr>
            </w:pPr>
            <w:r>
              <w:rPr>
                <w:rFonts w:ascii="Verdana" w:eastAsia="Verdana" w:hAnsi="Verdana" w:cs="Calibri"/>
                <w:sz w:val="16"/>
                <w:szCs w:val="16"/>
                <w:lang w:val="fr-CA"/>
              </w:rPr>
              <w:t xml:space="preserve">Menace verbale </w:t>
            </w:r>
          </w:p>
          <w:p w:rsidR="00060DE8" w:rsidRPr="00AD52F0" w:rsidRDefault="00376A52" w:rsidP="008D278B">
            <w:pPr>
              <w:pStyle w:val="NormalWeb"/>
              <w:numPr>
                <w:ilvl w:val="0"/>
                <w:numId w:val="9"/>
              </w:numPr>
              <w:spacing w:before="0" w:beforeAutospacing="0" w:after="0" w:afterAutospacing="0"/>
              <w:ind w:left="434" w:hanging="307"/>
              <w:rPr>
                <w:rFonts w:ascii="Verdana" w:hAnsi="Verdana" w:cs="Calibri"/>
                <w:sz w:val="16"/>
                <w:szCs w:val="16"/>
                <w:lang w:val="en-US"/>
              </w:rPr>
            </w:pPr>
            <w:r>
              <w:rPr>
                <w:rFonts w:ascii="Verdana" w:eastAsia="Verdana" w:hAnsi="Verdana" w:cs="Calibri"/>
                <w:sz w:val="16"/>
                <w:szCs w:val="16"/>
                <w:lang w:val="fr-CA"/>
              </w:rPr>
              <w:t>Irritable</w:t>
            </w:r>
          </w:p>
          <w:p w:rsidR="00060DE8" w:rsidRPr="00AD52F0" w:rsidRDefault="00376A52" w:rsidP="008D278B">
            <w:pPr>
              <w:pStyle w:val="NormalWeb"/>
              <w:numPr>
                <w:ilvl w:val="0"/>
                <w:numId w:val="9"/>
              </w:numPr>
              <w:spacing w:before="0" w:beforeAutospacing="0" w:after="0" w:afterAutospacing="0"/>
              <w:ind w:left="434" w:hanging="307"/>
              <w:rPr>
                <w:rFonts w:ascii="Verdana" w:hAnsi="Verdana" w:cs="Calibri"/>
                <w:sz w:val="16"/>
                <w:szCs w:val="16"/>
                <w:lang w:val="en-US"/>
              </w:rPr>
            </w:pPr>
            <w:r>
              <w:rPr>
                <w:rFonts w:ascii="Verdana" w:eastAsia="Verdana" w:hAnsi="Verdana" w:cs="Calibri"/>
                <w:sz w:val="16"/>
                <w:szCs w:val="16"/>
                <w:lang w:val="fr-CA"/>
              </w:rPr>
              <w:t>Menace physique</w:t>
            </w:r>
          </w:p>
          <w:p w:rsidR="00060DE8" w:rsidRPr="00AD52F0" w:rsidRDefault="00376A52" w:rsidP="008D278B">
            <w:pPr>
              <w:pStyle w:val="NormalWeb"/>
              <w:numPr>
                <w:ilvl w:val="0"/>
                <w:numId w:val="9"/>
              </w:numPr>
              <w:spacing w:before="0" w:beforeAutospacing="0" w:after="0" w:afterAutospacing="0"/>
              <w:ind w:left="434" w:hanging="307"/>
              <w:rPr>
                <w:rFonts w:ascii="Verdana" w:hAnsi="Verdana" w:cs="Calibri"/>
                <w:sz w:val="16"/>
                <w:szCs w:val="16"/>
                <w:lang w:val="en-US"/>
              </w:rPr>
            </w:pPr>
            <w:r>
              <w:rPr>
                <w:rFonts w:ascii="Verdana" w:eastAsia="Verdana" w:hAnsi="Verdana" w:cs="Calibri"/>
                <w:sz w:val="16"/>
                <w:szCs w:val="16"/>
                <w:lang w:val="fr-CA"/>
              </w:rPr>
              <w:t>Bruyant</w:t>
            </w:r>
          </w:p>
          <w:p w:rsidR="00060DE8" w:rsidRPr="00AD52F0" w:rsidRDefault="00376A52" w:rsidP="008D278B">
            <w:pPr>
              <w:pStyle w:val="NormalWeb"/>
              <w:numPr>
                <w:ilvl w:val="0"/>
                <w:numId w:val="9"/>
              </w:numPr>
              <w:spacing w:before="0" w:beforeAutospacing="0" w:after="0" w:afterAutospacing="0"/>
              <w:ind w:left="434" w:hanging="307"/>
              <w:rPr>
                <w:rFonts w:ascii="Verdana" w:hAnsi="Verdana" w:cs="Calibri"/>
                <w:sz w:val="16"/>
                <w:szCs w:val="16"/>
                <w:lang w:val="en-US"/>
              </w:rPr>
            </w:pPr>
            <w:r>
              <w:rPr>
                <w:rFonts w:ascii="Verdana" w:eastAsia="Verdana" w:hAnsi="Verdana" w:cs="Calibri"/>
                <w:sz w:val="16"/>
                <w:szCs w:val="16"/>
                <w:lang w:val="fr-CA"/>
              </w:rPr>
              <w:t>Attaquer des objets</w:t>
            </w:r>
          </w:p>
          <w:p w:rsidR="00060DE8" w:rsidRPr="00AD52F0" w:rsidRDefault="00376A52" w:rsidP="008D278B">
            <w:pPr>
              <w:pStyle w:val="NormalWeb"/>
              <w:numPr>
                <w:ilvl w:val="0"/>
                <w:numId w:val="9"/>
              </w:numPr>
              <w:spacing w:before="0" w:beforeAutospacing="0" w:after="0" w:afterAutospacing="0"/>
              <w:ind w:left="434" w:hanging="307"/>
              <w:rPr>
                <w:rFonts w:ascii="Verdana" w:hAnsi="Verdana" w:cs="Calibri"/>
                <w:sz w:val="16"/>
                <w:szCs w:val="16"/>
                <w:lang w:val="en-US"/>
              </w:rPr>
            </w:pPr>
            <w:r>
              <w:rPr>
                <w:rFonts w:ascii="Verdana" w:eastAsia="Verdana" w:hAnsi="Verdana" w:cs="Calibri"/>
                <w:sz w:val="16"/>
                <w:szCs w:val="16"/>
                <w:lang w:val="fr-CA"/>
              </w:rPr>
              <w:t>Confus</w:t>
            </w:r>
          </w:p>
          <w:p w:rsidR="00D04160" w:rsidRPr="00AD52F0" w:rsidRDefault="00376A52" w:rsidP="008D278B">
            <w:pPr>
              <w:pStyle w:val="NormalWeb"/>
              <w:numPr>
                <w:ilvl w:val="0"/>
                <w:numId w:val="9"/>
              </w:numPr>
              <w:spacing w:before="0" w:beforeAutospacing="0" w:after="0" w:afterAutospacing="0"/>
              <w:ind w:left="434" w:hanging="307"/>
              <w:rPr>
                <w:sz w:val="16"/>
                <w:szCs w:val="16"/>
                <w:lang w:val="en-US"/>
              </w:rPr>
            </w:pPr>
            <w:r>
              <w:rPr>
                <w:rFonts w:ascii="Verdana" w:eastAsia="Verdana" w:hAnsi="Verdana" w:cs="Calibri"/>
                <w:sz w:val="16"/>
                <w:szCs w:val="16"/>
                <w:lang w:val="fr-CA"/>
              </w:rPr>
              <w:t>Zone jaune/rouge</w:t>
            </w:r>
          </w:p>
        </w:tc>
        <w:tc>
          <w:tcPr>
            <w:tcW w:w="4819" w:type="dxa"/>
            <w:gridSpan w:val="3"/>
            <w:tcBorders>
              <w:right w:val="single" w:sz="18" w:space="0" w:color="auto"/>
            </w:tcBorders>
          </w:tcPr>
          <w:p w:rsidR="00060DE8" w:rsidRPr="00AD52F0" w:rsidRDefault="00376A52" w:rsidP="008D278B">
            <w:pPr>
              <w:pStyle w:val="NormalWeb"/>
              <w:numPr>
                <w:ilvl w:val="0"/>
                <w:numId w:val="9"/>
              </w:numPr>
              <w:spacing w:before="0" w:beforeAutospacing="0" w:after="0" w:afterAutospacing="0"/>
              <w:ind w:left="310" w:hanging="350"/>
              <w:rPr>
                <w:rFonts w:ascii="Verdana" w:hAnsi="Verdana" w:cs="Calibri"/>
                <w:sz w:val="16"/>
                <w:szCs w:val="16"/>
                <w:lang w:val="en-US"/>
              </w:rPr>
            </w:pPr>
            <w:r>
              <w:rPr>
                <w:rFonts w:ascii="Verdana" w:eastAsia="Verdana" w:hAnsi="Verdana" w:cs="Calibri"/>
                <w:sz w:val="16"/>
                <w:szCs w:val="16"/>
                <w:lang w:val="fr-CA"/>
              </w:rPr>
              <w:t>Connaît le plan</w:t>
            </w:r>
          </w:p>
          <w:p w:rsidR="00060DE8" w:rsidRPr="00AD52F0" w:rsidRDefault="00376A52" w:rsidP="008D278B">
            <w:pPr>
              <w:pStyle w:val="NormalWeb"/>
              <w:numPr>
                <w:ilvl w:val="0"/>
                <w:numId w:val="9"/>
              </w:numPr>
              <w:spacing w:before="0" w:beforeAutospacing="0" w:after="0" w:afterAutospacing="0"/>
              <w:ind w:left="310" w:hanging="350"/>
              <w:rPr>
                <w:rFonts w:ascii="Verdana" w:hAnsi="Verdana" w:cs="Calibri"/>
                <w:sz w:val="16"/>
                <w:szCs w:val="16"/>
                <w:lang w:val="en-US"/>
              </w:rPr>
            </w:pPr>
            <w:r>
              <w:rPr>
                <w:rFonts w:ascii="Verdana" w:eastAsia="Verdana" w:hAnsi="Verdana" w:cs="Calibri"/>
                <w:sz w:val="16"/>
                <w:szCs w:val="16"/>
                <w:lang w:val="fr-CA"/>
              </w:rPr>
              <w:t xml:space="preserve">Émotionnellement prêt </w:t>
            </w:r>
          </w:p>
          <w:p w:rsidR="00060DE8" w:rsidRPr="00AD52F0" w:rsidRDefault="00376A52" w:rsidP="008D278B">
            <w:pPr>
              <w:pStyle w:val="NormalWeb"/>
              <w:numPr>
                <w:ilvl w:val="0"/>
                <w:numId w:val="9"/>
              </w:numPr>
              <w:spacing w:before="0" w:beforeAutospacing="0" w:after="0" w:afterAutospacing="0"/>
              <w:ind w:left="310" w:hanging="350"/>
              <w:rPr>
                <w:rFonts w:ascii="Verdana" w:hAnsi="Verdana" w:cs="Calibri"/>
                <w:sz w:val="16"/>
                <w:szCs w:val="16"/>
                <w:lang w:val="en-US"/>
              </w:rPr>
            </w:pPr>
            <w:r>
              <w:rPr>
                <w:rFonts w:ascii="Verdana" w:eastAsia="Verdana" w:hAnsi="Verdana" w:cs="Calibri"/>
                <w:sz w:val="16"/>
                <w:szCs w:val="16"/>
                <w:lang w:val="fr-CA"/>
              </w:rPr>
              <w:t>Présence mentale</w:t>
            </w:r>
          </w:p>
          <w:p w:rsidR="00060DE8" w:rsidRPr="00AD52F0" w:rsidRDefault="00376A52" w:rsidP="008D278B">
            <w:pPr>
              <w:pStyle w:val="NormalWeb"/>
              <w:numPr>
                <w:ilvl w:val="0"/>
                <w:numId w:val="9"/>
              </w:numPr>
              <w:spacing w:before="0" w:beforeAutospacing="0" w:after="0" w:afterAutospacing="0"/>
              <w:ind w:left="310" w:hanging="350"/>
              <w:rPr>
                <w:rFonts w:ascii="Verdana" w:hAnsi="Verdana" w:cs="Calibri"/>
                <w:sz w:val="16"/>
                <w:szCs w:val="16"/>
                <w:lang w:val="en-US"/>
              </w:rPr>
            </w:pPr>
            <w:r>
              <w:rPr>
                <w:rFonts w:ascii="Verdana" w:eastAsia="Verdana" w:hAnsi="Verdana" w:cs="Calibri"/>
                <w:sz w:val="16"/>
                <w:szCs w:val="16"/>
                <w:lang w:val="fr-CA"/>
              </w:rPr>
              <w:t>Compétent et adaptable</w:t>
            </w:r>
          </w:p>
          <w:p w:rsidR="00D04160" w:rsidRPr="00E83F4A" w:rsidRDefault="00376A52" w:rsidP="008D278B">
            <w:pPr>
              <w:pStyle w:val="NormalWeb"/>
              <w:numPr>
                <w:ilvl w:val="0"/>
                <w:numId w:val="9"/>
              </w:numPr>
              <w:spacing w:before="0" w:beforeAutospacing="0" w:after="0" w:afterAutospacing="0"/>
              <w:ind w:left="310" w:hanging="350"/>
              <w:rPr>
                <w:sz w:val="16"/>
                <w:szCs w:val="16"/>
                <w:lang w:val="en-US"/>
              </w:rPr>
            </w:pPr>
            <w:r>
              <w:rPr>
                <w:rFonts w:ascii="Verdana" w:eastAsia="Verdana" w:hAnsi="Verdana" w:cs="Calibri"/>
                <w:sz w:val="16"/>
                <w:szCs w:val="16"/>
                <w:lang w:val="fr-CA"/>
              </w:rPr>
              <w:t>Énergie appropriée</w:t>
            </w:r>
          </w:p>
          <w:p w:rsidR="00E83F4A" w:rsidRPr="00E83F4A" w:rsidRDefault="00376A52" w:rsidP="008D278B">
            <w:pPr>
              <w:pStyle w:val="NormalWeb"/>
              <w:numPr>
                <w:ilvl w:val="0"/>
                <w:numId w:val="9"/>
              </w:numPr>
              <w:spacing w:before="0" w:beforeAutospacing="0" w:after="0" w:afterAutospacing="0"/>
              <w:ind w:left="310" w:hanging="350"/>
              <w:rPr>
                <w:sz w:val="16"/>
                <w:szCs w:val="16"/>
                <w:lang w:val="en-US"/>
              </w:rPr>
            </w:pPr>
            <w:r>
              <w:rPr>
                <w:rFonts w:ascii="Verdana" w:eastAsia="Verdana" w:hAnsi="Verdana" w:cs="Calibri"/>
                <w:sz w:val="16"/>
                <w:szCs w:val="16"/>
                <w:lang w:val="fr-CA"/>
              </w:rPr>
              <w:t>Écouter</w:t>
            </w:r>
          </w:p>
          <w:p w:rsidR="00E83F4A" w:rsidRPr="00376A52" w:rsidRDefault="00376A52" w:rsidP="008D278B">
            <w:pPr>
              <w:pStyle w:val="NormalWeb"/>
              <w:numPr>
                <w:ilvl w:val="0"/>
                <w:numId w:val="9"/>
              </w:numPr>
              <w:spacing w:before="0" w:beforeAutospacing="0" w:after="0" w:afterAutospacing="0"/>
              <w:ind w:left="310" w:hanging="350"/>
              <w:rPr>
                <w:sz w:val="16"/>
                <w:szCs w:val="16"/>
                <w:lang w:val="fr-FR"/>
              </w:rPr>
            </w:pPr>
            <w:r>
              <w:rPr>
                <w:rFonts w:ascii="Verdana" w:eastAsia="Verdana" w:hAnsi="Verdana" w:cs="Calibri"/>
                <w:sz w:val="16"/>
                <w:szCs w:val="16"/>
                <w:lang w:val="fr-CA"/>
              </w:rPr>
              <w:t>Prêt à répondre, pas à réagir</w:t>
            </w:r>
          </w:p>
        </w:tc>
      </w:tr>
      <w:tr w:rsidR="002F44BC" w:rsidTr="00FB1BCB">
        <w:tc>
          <w:tcPr>
            <w:tcW w:w="2253" w:type="dxa"/>
            <w:gridSpan w:val="2"/>
            <w:tcBorders>
              <w:left w:val="single" w:sz="18" w:space="0" w:color="auto"/>
              <w:right w:val="single" w:sz="4" w:space="0" w:color="6399AE"/>
            </w:tcBorders>
            <w:shd w:val="clear" w:color="auto" w:fill="6399AE"/>
            <w:vAlign w:val="center"/>
          </w:tcPr>
          <w:p w:rsidR="00895EDC" w:rsidRDefault="00376A52" w:rsidP="00EB3FDD">
            <w:pPr>
              <w:pStyle w:val="NormalWeb"/>
              <w:spacing w:before="0" w:beforeAutospacing="0" w:after="0" w:afterAutospacing="0"/>
              <w:jc w:val="right"/>
              <w:rPr>
                <w:lang w:val="en-US"/>
              </w:rPr>
            </w:pPr>
            <w:r>
              <w:rPr>
                <w:noProof/>
                <w:lang w:val="en-US" w:eastAsia="zh-CN"/>
              </w:rPr>
              <w:drawing>
                <wp:inline distT="0" distB="0" distL="0" distR="0">
                  <wp:extent cx="648000" cy="648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oun_School_1099568(1).png"/>
                          <pic:cNvPicPr/>
                        </pic:nvPicPr>
                        <pic:blipFill>
                          <a:blip r:embed="rId10" cstate="print">
                            <a:extLst>
                              <a:ext uri="{28A0092B-C50C-407E-A947-70E740481C1C}">
                                <a14:useLocalDpi xmlns:a14="http://schemas.microsoft.com/office/drawing/2010/main" val="0"/>
                              </a:ext>
                            </a:extLst>
                          </a:blip>
                          <a:srcRect l="11483" t="11483" r="11483" b="11483"/>
                          <a:stretch>
                            <a:fillRect/>
                          </a:stretch>
                        </pic:blipFill>
                        <pic:spPr bwMode="auto">
                          <a:xfrm>
                            <a:off x="0" y="0"/>
                            <a:ext cx="648000" cy="648000"/>
                          </a:xfrm>
                          <a:prstGeom prst="rect">
                            <a:avLst/>
                          </a:prstGeom>
                          <a:ln>
                            <a:noFill/>
                          </a:ln>
                          <a:extLst>
                            <a:ext uri="{53640926-AAD7-44D8-BBD7-CCE9431645EC}">
                              <a14:shadowObscured xmlns:a14="http://schemas.microsoft.com/office/drawing/2010/main"/>
                            </a:ext>
                          </a:extLst>
                        </pic:spPr>
                      </pic:pic>
                    </a:graphicData>
                  </a:graphic>
                </wp:inline>
              </w:drawing>
            </w:r>
          </w:p>
        </w:tc>
        <w:tc>
          <w:tcPr>
            <w:tcW w:w="2278" w:type="dxa"/>
            <w:gridSpan w:val="2"/>
            <w:tcBorders>
              <w:left w:val="single" w:sz="4" w:space="0" w:color="6399AE"/>
            </w:tcBorders>
            <w:shd w:val="clear" w:color="auto" w:fill="6399AE"/>
            <w:vAlign w:val="center"/>
          </w:tcPr>
          <w:p w:rsidR="00895EDC" w:rsidRDefault="00376A52" w:rsidP="00EB3FDD">
            <w:pPr>
              <w:pStyle w:val="NormalWeb"/>
              <w:spacing w:before="0" w:beforeAutospacing="0" w:after="0" w:afterAutospacing="0"/>
              <w:rPr>
                <w:lang w:val="en-US"/>
              </w:rPr>
            </w:pPr>
            <w:r>
              <w:rPr>
                <w:rFonts w:ascii="Verdana" w:eastAsia="Verdana" w:hAnsi="Verdana" w:cs="Calibri"/>
                <w:b/>
                <w:bCs/>
                <w:color w:val="FFFFFF"/>
                <w:sz w:val="28"/>
                <w:szCs w:val="28"/>
                <w:lang w:val="fr-CA"/>
              </w:rPr>
              <w:t>Environnement</w:t>
            </w:r>
          </w:p>
        </w:tc>
        <w:tc>
          <w:tcPr>
            <w:tcW w:w="2744" w:type="dxa"/>
            <w:gridSpan w:val="2"/>
            <w:tcBorders>
              <w:right w:val="single" w:sz="4" w:space="0" w:color="6399AE"/>
            </w:tcBorders>
            <w:shd w:val="clear" w:color="auto" w:fill="6399AE"/>
            <w:vAlign w:val="center"/>
          </w:tcPr>
          <w:p w:rsidR="00895EDC" w:rsidRDefault="00376A52" w:rsidP="00EB3FDD">
            <w:pPr>
              <w:pStyle w:val="NormalWeb"/>
              <w:spacing w:before="0" w:beforeAutospacing="0" w:after="0" w:afterAutospacing="0"/>
              <w:jc w:val="right"/>
              <w:rPr>
                <w:lang w:val="en-US"/>
              </w:rPr>
            </w:pPr>
            <w:r>
              <w:rPr>
                <w:noProof/>
                <w:lang w:val="en-US" w:eastAsia="zh-CN"/>
              </w:rPr>
              <w:drawing>
                <wp:inline distT="0" distB="0" distL="0" distR="0">
                  <wp:extent cx="648000" cy="648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oun_help_1734086(1).png"/>
                          <pic:cNvPicPr/>
                        </pic:nvPicPr>
                        <pic:blipFill>
                          <a:blip r:embed="rId11" cstate="print">
                            <a:extLst>
                              <a:ext uri="{28A0092B-C50C-407E-A947-70E740481C1C}">
                                <a14:useLocalDpi xmlns:a14="http://schemas.microsoft.com/office/drawing/2010/main" val="0"/>
                              </a:ext>
                            </a:extLst>
                          </a:blip>
                          <a:srcRect l="13013" t="13013" r="13013" b="13013"/>
                          <a:stretch>
                            <a:fillRect/>
                          </a:stretch>
                        </pic:blipFill>
                        <pic:spPr bwMode="auto">
                          <a:xfrm>
                            <a:off x="0" y="0"/>
                            <a:ext cx="648000" cy="648000"/>
                          </a:xfrm>
                          <a:prstGeom prst="rect">
                            <a:avLst/>
                          </a:prstGeom>
                          <a:ln>
                            <a:noFill/>
                          </a:ln>
                          <a:extLst>
                            <a:ext uri="{53640926-AAD7-44D8-BBD7-CCE9431645EC}">
                              <a14:shadowObscured xmlns:a14="http://schemas.microsoft.com/office/drawing/2010/main"/>
                            </a:ext>
                          </a:extLst>
                        </pic:spPr>
                      </pic:pic>
                    </a:graphicData>
                  </a:graphic>
                </wp:inline>
              </w:drawing>
            </w:r>
          </w:p>
        </w:tc>
        <w:tc>
          <w:tcPr>
            <w:tcW w:w="2075" w:type="dxa"/>
            <w:tcBorders>
              <w:left w:val="single" w:sz="4" w:space="0" w:color="6399AE"/>
              <w:right w:val="single" w:sz="18" w:space="0" w:color="auto"/>
            </w:tcBorders>
            <w:shd w:val="clear" w:color="auto" w:fill="6399AE"/>
            <w:vAlign w:val="center"/>
          </w:tcPr>
          <w:p w:rsidR="00895EDC" w:rsidRDefault="00376A52" w:rsidP="00EB3FDD">
            <w:pPr>
              <w:pStyle w:val="NormalWeb"/>
              <w:spacing w:before="0" w:beforeAutospacing="0" w:after="0" w:afterAutospacing="0"/>
              <w:rPr>
                <w:lang w:val="en-US"/>
              </w:rPr>
            </w:pPr>
            <w:r>
              <w:rPr>
                <w:rFonts w:ascii="Verdana" w:eastAsia="Verdana" w:hAnsi="Verdana" w:cs="Calibri"/>
                <w:b/>
                <w:bCs/>
                <w:color w:val="FFFFFF"/>
                <w:sz w:val="28"/>
                <w:szCs w:val="28"/>
                <w:lang w:val="fr-CA"/>
              </w:rPr>
              <w:t>Tâche</w:t>
            </w:r>
          </w:p>
        </w:tc>
      </w:tr>
      <w:tr w:rsidR="002F44BC" w:rsidTr="00FB1BCB">
        <w:tc>
          <w:tcPr>
            <w:tcW w:w="4531" w:type="dxa"/>
            <w:gridSpan w:val="4"/>
            <w:tcBorders>
              <w:left w:val="single" w:sz="18" w:space="0" w:color="auto"/>
              <w:bottom w:val="single" w:sz="18" w:space="0" w:color="auto"/>
            </w:tcBorders>
          </w:tcPr>
          <w:p w:rsidR="00060DE8" w:rsidRPr="00AD52F0" w:rsidRDefault="00376A52" w:rsidP="008D278B">
            <w:pPr>
              <w:pStyle w:val="NormalWeb"/>
              <w:numPr>
                <w:ilvl w:val="0"/>
                <w:numId w:val="9"/>
              </w:numPr>
              <w:spacing w:before="0" w:beforeAutospacing="0" w:after="0" w:afterAutospacing="0"/>
              <w:ind w:left="434"/>
              <w:rPr>
                <w:rFonts w:ascii="Verdana" w:hAnsi="Verdana" w:cs="Calibri"/>
                <w:sz w:val="16"/>
                <w:szCs w:val="16"/>
                <w:lang w:val="en-US"/>
              </w:rPr>
            </w:pPr>
            <w:r>
              <w:rPr>
                <w:rFonts w:ascii="Verdana" w:eastAsia="Verdana" w:hAnsi="Verdana" w:cs="Calibri"/>
                <w:sz w:val="16"/>
                <w:szCs w:val="16"/>
                <w:lang w:val="fr-CA"/>
              </w:rPr>
              <w:t xml:space="preserve">Optimisé pour un travail </w:t>
            </w:r>
            <w:r>
              <w:rPr>
                <w:rFonts w:ascii="Verdana" w:eastAsia="Verdana" w:hAnsi="Verdana" w:cs="Calibri"/>
                <w:sz w:val="16"/>
                <w:szCs w:val="16"/>
                <w:lang w:val="fr-CA"/>
              </w:rPr>
              <w:t>sécuritaire</w:t>
            </w:r>
          </w:p>
          <w:p w:rsidR="00060DE8" w:rsidRPr="00AD52F0" w:rsidRDefault="00376A52" w:rsidP="008D278B">
            <w:pPr>
              <w:pStyle w:val="NormalWeb"/>
              <w:numPr>
                <w:ilvl w:val="0"/>
                <w:numId w:val="9"/>
              </w:numPr>
              <w:spacing w:before="0" w:beforeAutospacing="0" w:after="0" w:afterAutospacing="0"/>
              <w:ind w:left="434"/>
              <w:rPr>
                <w:rFonts w:ascii="Verdana" w:hAnsi="Verdana" w:cs="Calibri"/>
                <w:sz w:val="16"/>
                <w:szCs w:val="16"/>
                <w:lang w:val="en-US"/>
              </w:rPr>
            </w:pPr>
            <w:r>
              <w:rPr>
                <w:rFonts w:ascii="Verdana" w:eastAsia="Verdana" w:hAnsi="Verdana" w:cs="Calibri"/>
                <w:sz w:val="16"/>
                <w:szCs w:val="16"/>
                <w:lang w:val="fr-CA"/>
              </w:rPr>
              <w:t>Équipement et appareils en place</w:t>
            </w:r>
          </w:p>
          <w:p w:rsidR="00060DE8" w:rsidRPr="00AD52F0" w:rsidRDefault="00376A52" w:rsidP="008D278B">
            <w:pPr>
              <w:pStyle w:val="NormalWeb"/>
              <w:numPr>
                <w:ilvl w:val="0"/>
                <w:numId w:val="9"/>
              </w:numPr>
              <w:spacing w:before="0" w:beforeAutospacing="0" w:after="0" w:afterAutospacing="0"/>
              <w:ind w:left="434"/>
              <w:rPr>
                <w:rFonts w:ascii="Verdana" w:hAnsi="Verdana" w:cs="Calibri"/>
                <w:sz w:val="16"/>
                <w:szCs w:val="16"/>
                <w:lang w:val="en-US"/>
              </w:rPr>
            </w:pPr>
            <w:r>
              <w:rPr>
                <w:rFonts w:ascii="Verdana" w:eastAsia="Verdana" w:hAnsi="Verdana" w:cs="Calibri"/>
                <w:sz w:val="16"/>
                <w:szCs w:val="16"/>
                <w:lang w:val="fr-CA"/>
              </w:rPr>
              <w:t>Heure du jour</w:t>
            </w:r>
          </w:p>
          <w:p w:rsidR="00060DE8" w:rsidRPr="00AD52F0" w:rsidRDefault="00376A52" w:rsidP="008D278B">
            <w:pPr>
              <w:pStyle w:val="NormalWeb"/>
              <w:numPr>
                <w:ilvl w:val="0"/>
                <w:numId w:val="9"/>
              </w:numPr>
              <w:spacing w:before="0" w:beforeAutospacing="0" w:after="0" w:afterAutospacing="0"/>
              <w:ind w:left="434"/>
              <w:rPr>
                <w:rFonts w:ascii="Verdana" w:hAnsi="Verdana" w:cs="Calibri"/>
                <w:sz w:val="16"/>
                <w:szCs w:val="16"/>
                <w:lang w:val="en-US"/>
              </w:rPr>
            </w:pPr>
            <w:r>
              <w:rPr>
                <w:rFonts w:ascii="Verdana" w:eastAsia="Verdana" w:hAnsi="Verdana" w:cs="Calibri"/>
                <w:sz w:val="16"/>
                <w:szCs w:val="16"/>
                <w:lang w:val="fr-CA"/>
              </w:rPr>
              <w:t>Capacité de réponse</w:t>
            </w:r>
          </w:p>
          <w:p w:rsidR="00D04160" w:rsidRPr="00AD52F0" w:rsidRDefault="00376A52" w:rsidP="008D278B">
            <w:pPr>
              <w:pStyle w:val="NormalWeb"/>
              <w:numPr>
                <w:ilvl w:val="0"/>
                <w:numId w:val="9"/>
              </w:numPr>
              <w:spacing w:before="0" w:beforeAutospacing="0" w:after="0" w:afterAutospacing="0"/>
              <w:ind w:left="434"/>
              <w:rPr>
                <w:rFonts w:ascii="Verdana" w:hAnsi="Verdana" w:cs="Calibri"/>
                <w:sz w:val="16"/>
                <w:szCs w:val="16"/>
                <w:lang w:val="en-US"/>
              </w:rPr>
            </w:pPr>
            <w:r>
              <w:rPr>
                <w:rFonts w:ascii="Verdana" w:eastAsia="Verdana" w:hAnsi="Verdana" w:cs="Calibri"/>
                <w:sz w:val="16"/>
                <w:szCs w:val="16"/>
                <w:lang w:val="fr-CA"/>
              </w:rPr>
              <w:t>Groupe ou personne</w:t>
            </w:r>
          </w:p>
        </w:tc>
        <w:tc>
          <w:tcPr>
            <w:tcW w:w="4819" w:type="dxa"/>
            <w:gridSpan w:val="3"/>
            <w:tcBorders>
              <w:bottom w:val="single" w:sz="18" w:space="0" w:color="auto"/>
              <w:right w:val="single" w:sz="18" w:space="0" w:color="auto"/>
            </w:tcBorders>
          </w:tcPr>
          <w:p w:rsidR="00060DE8" w:rsidRPr="00AD52F0" w:rsidRDefault="00376A52" w:rsidP="008D278B">
            <w:pPr>
              <w:pStyle w:val="NormalWeb"/>
              <w:numPr>
                <w:ilvl w:val="0"/>
                <w:numId w:val="9"/>
              </w:numPr>
              <w:spacing w:before="0" w:beforeAutospacing="0" w:after="0" w:afterAutospacing="0"/>
              <w:ind w:left="310" w:hanging="346"/>
              <w:rPr>
                <w:rFonts w:ascii="Verdana" w:hAnsi="Verdana" w:cs="Calibri"/>
                <w:sz w:val="16"/>
                <w:szCs w:val="16"/>
                <w:lang w:val="en-US"/>
              </w:rPr>
            </w:pPr>
            <w:r>
              <w:rPr>
                <w:rFonts w:ascii="Verdana" w:eastAsia="Verdana" w:hAnsi="Verdana" w:cs="Calibri"/>
                <w:sz w:val="16"/>
                <w:szCs w:val="16"/>
                <w:lang w:val="fr-CA"/>
              </w:rPr>
              <w:t>Renseignements de soutien</w:t>
            </w:r>
          </w:p>
          <w:p w:rsidR="00060DE8" w:rsidRPr="00AD52F0" w:rsidRDefault="00376A52" w:rsidP="008D278B">
            <w:pPr>
              <w:pStyle w:val="NormalWeb"/>
              <w:numPr>
                <w:ilvl w:val="0"/>
                <w:numId w:val="9"/>
              </w:numPr>
              <w:spacing w:before="0" w:beforeAutospacing="0" w:after="0" w:afterAutospacing="0"/>
              <w:ind w:left="310" w:hanging="346"/>
              <w:rPr>
                <w:rFonts w:ascii="Verdana" w:hAnsi="Verdana" w:cs="Calibri"/>
                <w:sz w:val="16"/>
                <w:szCs w:val="16"/>
                <w:lang w:val="en-US"/>
              </w:rPr>
            </w:pPr>
            <w:r>
              <w:rPr>
                <w:rFonts w:ascii="Verdana" w:eastAsia="Verdana" w:hAnsi="Verdana" w:cs="Calibri"/>
                <w:sz w:val="16"/>
                <w:szCs w:val="16"/>
                <w:lang w:val="fr-CA"/>
              </w:rPr>
              <w:t>Consentement</w:t>
            </w:r>
          </w:p>
          <w:p w:rsidR="00060DE8" w:rsidRPr="00AD52F0" w:rsidRDefault="00376A52" w:rsidP="008D278B">
            <w:pPr>
              <w:pStyle w:val="NormalWeb"/>
              <w:numPr>
                <w:ilvl w:val="0"/>
                <w:numId w:val="9"/>
              </w:numPr>
              <w:spacing w:before="0" w:beforeAutospacing="0" w:after="0" w:afterAutospacing="0"/>
              <w:ind w:left="310" w:hanging="346"/>
              <w:rPr>
                <w:rFonts w:ascii="Verdana" w:hAnsi="Verdana" w:cs="Calibri"/>
                <w:sz w:val="16"/>
                <w:szCs w:val="16"/>
                <w:lang w:val="en-US"/>
              </w:rPr>
            </w:pPr>
            <w:r>
              <w:rPr>
                <w:rFonts w:ascii="Verdana" w:eastAsia="Verdana" w:hAnsi="Verdana" w:cs="Calibri"/>
                <w:sz w:val="16"/>
                <w:szCs w:val="16"/>
                <w:lang w:val="fr-CA"/>
              </w:rPr>
              <w:t>Inclusivité</w:t>
            </w:r>
          </w:p>
          <w:p w:rsidR="00060DE8" w:rsidRPr="00AD52F0" w:rsidRDefault="00376A52" w:rsidP="008D278B">
            <w:pPr>
              <w:pStyle w:val="NormalWeb"/>
              <w:numPr>
                <w:ilvl w:val="0"/>
                <w:numId w:val="9"/>
              </w:numPr>
              <w:spacing w:before="0" w:beforeAutospacing="0" w:after="0" w:afterAutospacing="0"/>
              <w:ind w:left="310" w:hanging="346"/>
              <w:rPr>
                <w:rFonts w:ascii="Verdana" w:hAnsi="Verdana" w:cs="Calibri"/>
                <w:sz w:val="16"/>
                <w:szCs w:val="16"/>
                <w:lang w:val="en-US"/>
              </w:rPr>
            </w:pPr>
            <w:r>
              <w:rPr>
                <w:rFonts w:ascii="Verdana" w:eastAsia="Verdana" w:hAnsi="Verdana" w:cs="Calibri"/>
                <w:sz w:val="16"/>
                <w:szCs w:val="16"/>
                <w:lang w:val="fr-CA"/>
              </w:rPr>
              <w:t>Confort vs contrôle</w:t>
            </w:r>
          </w:p>
          <w:p w:rsidR="00060DE8" w:rsidRPr="00AD52F0" w:rsidRDefault="00376A52" w:rsidP="008D278B">
            <w:pPr>
              <w:pStyle w:val="NormalWeb"/>
              <w:numPr>
                <w:ilvl w:val="0"/>
                <w:numId w:val="9"/>
              </w:numPr>
              <w:spacing w:before="0" w:beforeAutospacing="0" w:after="0" w:afterAutospacing="0"/>
              <w:ind w:left="310" w:hanging="346"/>
              <w:rPr>
                <w:rFonts w:ascii="Verdana" w:hAnsi="Verdana" w:cs="Calibri"/>
                <w:sz w:val="16"/>
                <w:szCs w:val="16"/>
                <w:lang w:val="en-US"/>
              </w:rPr>
            </w:pPr>
            <w:r>
              <w:rPr>
                <w:rFonts w:ascii="Verdana" w:eastAsia="Verdana" w:hAnsi="Verdana" w:cs="Calibri"/>
                <w:sz w:val="16"/>
                <w:szCs w:val="16"/>
                <w:lang w:val="fr-CA"/>
              </w:rPr>
              <w:t>Désescalade</w:t>
            </w:r>
          </w:p>
          <w:p w:rsidR="00D04160" w:rsidRDefault="00376A52" w:rsidP="008D278B">
            <w:pPr>
              <w:pStyle w:val="NormalWeb"/>
              <w:numPr>
                <w:ilvl w:val="0"/>
                <w:numId w:val="9"/>
              </w:numPr>
              <w:spacing w:before="0" w:beforeAutospacing="0" w:after="0" w:afterAutospacing="0"/>
              <w:ind w:left="310" w:hanging="346"/>
              <w:rPr>
                <w:rFonts w:ascii="Verdana" w:hAnsi="Verdana" w:cs="Calibri"/>
                <w:sz w:val="16"/>
                <w:szCs w:val="16"/>
                <w:lang w:val="en-US"/>
              </w:rPr>
            </w:pPr>
            <w:r>
              <w:rPr>
                <w:rFonts w:ascii="Verdana" w:eastAsia="Verdana" w:hAnsi="Verdana" w:cs="Calibri"/>
                <w:sz w:val="16"/>
                <w:szCs w:val="16"/>
                <w:lang w:val="fr-CA"/>
              </w:rPr>
              <w:t>Respecter l’espace personnel</w:t>
            </w:r>
          </w:p>
          <w:p w:rsidR="00C85DC6" w:rsidRPr="00C85DC6" w:rsidRDefault="00376A52" w:rsidP="008D278B">
            <w:pPr>
              <w:pStyle w:val="NormalWeb"/>
              <w:numPr>
                <w:ilvl w:val="0"/>
                <w:numId w:val="9"/>
              </w:numPr>
              <w:spacing w:before="0" w:beforeAutospacing="0" w:after="0" w:afterAutospacing="0"/>
              <w:ind w:left="310" w:hanging="346"/>
              <w:rPr>
                <w:rFonts w:ascii="Verdana" w:hAnsi="Verdana" w:cs="Calibri"/>
                <w:sz w:val="16"/>
                <w:szCs w:val="16"/>
                <w:lang w:val="en-US"/>
              </w:rPr>
            </w:pPr>
            <w:r>
              <w:rPr>
                <w:rFonts w:ascii="Verdana" w:eastAsia="Verdana" w:hAnsi="Verdana" w:cs="Calibri"/>
                <w:sz w:val="16"/>
                <w:szCs w:val="16"/>
                <w:lang w:val="fr-CA"/>
              </w:rPr>
              <w:t>Personne centrée</w:t>
            </w:r>
          </w:p>
        </w:tc>
      </w:tr>
    </w:tbl>
    <w:p w:rsidR="00D04160" w:rsidRPr="00B23BDD" w:rsidRDefault="00D04160" w:rsidP="00B23BDD">
      <w:pPr>
        <w:rPr>
          <w:lang w:val="en-US"/>
        </w:rPr>
      </w:pPr>
    </w:p>
    <w:sectPr w:rsidR="00D04160" w:rsidRPr="00B23BDD" w:rsidSect="0025447F">
      <w:headerReference w:type="default" r:id="rId12"/>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76A52">
      <w:pPr>
        <w:spacing w:after="0" w:line="240" w:lineRule="auto"/>
      </w:pPr>
      <w:r>
        <w:separator/>
      </w:r>
    </w:p>
  </w:endnote>
  <w:endnote w:type="continuationSeparator" w:id="0">
    <w:p w:rsidR="00000000" w:rsidRDefault="0037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76A52">
      <w:pPr>
        <w:spacing w:after="0" w:line="240" w:lineRule="auto"/>
      </w:pPr>
      <w:r>
        <w:separator/>
      </w:r>
    </w:p>
  </w:footnote>
  <w:footnote w:type="continuationSeparator" w:id="0">
    <w:p w:rsidR="00000000" w:rsidRDefault="00376A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10E" w:rsidRPr="00376A52" w:rsidRDefault="00376A52">
    <w:pPr>
      <w:pStyle w:val="Header"/>
      <w:rPr>
        <w:lang w:val="fr-FR"/>
      </w:rPr>
    </w:pPr>
    <w:r>
      <w:rPr>
        <w:rFonts w:ascii="Calibri" w:eastAsia="Calibri" w:hAnsi="Calibri" w:cs="Times New Roman"/>
        <w:lang w:val="fr-CA"/>
      </w:rPr>
      <w:t>Évaluation du risque de violence en milieu de travail</w:t>
    </w:r>
    <w:r>
      <w:rPr>
        <w:rFonts w:ascii="Calibri" w:eastAsia="Calibri" w:hAnsi="Calibri" w:cs="Times New Roman"/>
        <w:lang w:val="fr-CA"/>
      </w:rPr>
      <w:t xml:space="preserve"> au point de contact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7773D"/>
    <w:multiLevelType w:val="hybridMultilevel"/>
    <w:tmpl w:val="4CA612A6"/>
    <w:lvl w:ilvl="0" w:tplc="DAF44004">
      <w:start w:val="1"/>
      <w:numFmt w:val="bullet"/>
      <w:lvlText w:val=""/>
      <w:lvlJc w:val="left"/>
      <w:pPr>
        <w:ind w:left="720" w:hanging="360"/>
      </w:pPr>
      <w:rPr>
        <w:rFonts w:ascii="Symbol" w:hAnsi="Symbol" w:hint="default"/>
      </w:rPr>
    </w:lvl>
    <w:lvl w:ilvl="1" w:tplc="54AA717A" w:tentative="1">
      <w:start w:val="1"/>
      <w:numFmt w:val="bullet"/>
      <w:lvlText w:val="o"/>
      <w:lvlJc w:val="left"/>
      <w:pPr>
        <w:ind w:left="1440" w:hanging="360"/>
      </w:pPr>
      <w:rPr>
        <w:rFonts w:ascii="Courier New" w:hAnsi="Courier New" w:cs="Courier New" w:hint="default"/>
      </w:rPr>
    </w:lvl>
    <w:lvl w:ilvl="2" w:tplc="B750ED7A" w:tentative="1">
      <w:start w:val="1"/>
      <w:numFmt w:val="bullet"/>
      <w:lvlText w:val=""/>
      <w:lvlJc w:val="left"/>
      <w:pPr>
        <w:ind w:left="2160" w:hanging="360"/>
      </w:pPr>
      <w:rPr>
        <w:rFonts w:ascii="Wingdings" w:hAnsi="Wingdings" w:hint="default"/>
      </w:rPr>
    </w:lvl>
    <w:lvl w:ilvl="3" w:tplc="2144AA72" w:tentative="1">
      <w:start w:val="1"/>
      <w:numFmt w:val="bullet"/>
      <w:lvlText w:val=""/>
      <w:lvlJc w:val="left"/>
      <w:pPr>
        <w:ind w:left="2880" w:hanging="360"/>
      </w:pPr>
      <w:rPr>
        <w:rFonts w:ascii="Symbol" w:hAnsi="Symbol" w:hint="default"/>
      </w:rPr>
    </w:lvl>
    <w:lvl w:ilvl="4" w:tplc="8564CD92" w:tentative="1">
      <w:start w:val="1"/>
      <w:numFmt w:val="bullet"/>
      <w:lvlText w:val="o"/>
      <w:lvlJc w:val="left"/>
      <w:pPr>
        <w:ind w:left="3600" w:hanging="360"/>
      </w:pPr>
      <w:rPr>
        <w:rFonts w:ascii="Courier New" w:hAnsi="Courier New" w:cs="Courier New" w:hint="default"/>
      </w:rPr>
    </w:lvl>
    <w:lvl w:ilvl="5" w:tplc="FB5E01E6" w:tentative="1">
      <w:start w:val="1"/>
      <w:numFmt w:val="bullet"/>
      <w:lvlText w:val=""/>
      <w:lvlJc w:val="left"/>
      <w:pPr>
        <w:ind w:left="4320" w:hanging="360"/>
      </w:pPr>
      <w:rPr>
        <w:rFonts w:ascii="Wingdings" w:hAnsi="Wingdings" w:hint="default"/>
      </w:rPr>
    </w:lvl>
    <w:lvl w:ilvl="6" w:tplc="17F0C482" w:tentative="1">
      <w:start w:val="1"/>
      <w:numFmt w:val="bullet"/>
      <w:lvlText w:val=""/>
      <w:lvlJc w:val="left"/>
      <w:pPr>
        <w:ind w:left="5040" w:hanging="360"/>
      </w:pPr>
      <w:rPr>
        <w:rFonts w:ascii="Symbol" w:hAnsi="Symbol" w:hint="default"/>
      </w:rPr>
    </w:lvl>
    <w:lvl w:ilvl="7" w:tplc="5D784FB6" w:tentative="1">
      <w:start w:val="1"/>
      <w:numFmt w:val="bullet"/>
      <w:lvlText w:val="o"/>
      <w:lvlJc w:val="left"/>
      <w:pPr>
        <w:ind w:left="5760" w:hanging="360"/>
      </w:pPr>
      <w:rPr>
        <w:rFonts w:ascii="Courier New" w:hAnsi="Courier New" w:cs="Courier New" w:hint="default"/>
      </w:rPr>
    </w:lvl>
    <w:lvl w:ilvl="8" w:tplc="74CC43CA" w:tentative="1">
      <w:start w:val="1"/>
      <w:numFmt w:val="bullet"/>
      <w:lvlText w:val=""/>
      <w:lvlJc w:val="left"/>
      <w:pPr>
        <w:ind w:left="6480" w:hanging="360"/>
      </w:pPr>
      <w:rPr>
        <w:rFonts w:ascii="Wingdings" w:hAnsi="Wingdings" w:hint="default"/>
      </w:rPr>
    </w:lvl>
  </w:abstractNum>
  <w:abstractNum w:abstractNumId="1" w15:restartNumberingAfterBreak="0">
    <w:nsid w:val="06DF5676"/>
    <w:multiLevelType w:val="hybridMultilevel"/>
    <w:tmpl w:val="7E5649C4"/>
    <w:lvl w:ilvl="0" w:tplc="A5FEAD22">
      <w:start w:val="1"/>
      <w:numFmt w:val="bullet"/>
      <w:lvlText w:val=""/>
      <w:lvlJc w:val="left"/>
      <w:pPr>
        <w:ind w:left="720" w:hanging="360"/>
      </w:pPr>
      <w:rPr>
        <w:rFonts w:ascii="Symbol" w:hAnsi="Symbol" w:hint="default"/>
      </w:rPr>
    </w:lvl>
    <w:lvl w:ilvl="1" w:tplc="791ECE4E" w:tentative="1">
      <w:start w:val="1"/>
      <w:numFmt w:val="bullet"/>
      <w:lvlText w:val="o"/>
      <w:lvlJc w:val="left"/>
      <w:pPr>
        <w:ind w:left="1440" w:hanging="360"/>
      </w:pPr>
      <w:rPr>
        <w:rFonts w:ascii="Courier New" w:hAnsi="Courier New" w:cs="Courier New" w:hint="default"/>
      </w:rPr>
    </w:lvl>
    <w:lvl w:ilvl="2" w:tplc="402ADA3C" w:tentative="1">
      <w:start w:val="1"/>
      <w:numFmt w:val="bullet"/>
      <w:lvlText w:val=""/>
      <w:lvlJc w:val="left"/>
      <w:pPr>
        <w:ind w:left="2160" w:hanging="360"/>
      </w:pPr>
      <w:rPr>
        <w:rFonts w:ascii="Wingdings" w:hAnsi="Wingdings" w:hint="default"/>
      </w:rPr>
    </w:lvl>
    <w:lvl w:ilvl="3" w:tplc="DC821072" w:tentative="1">
      <w:start w:val="1"/>
      <w:numFmt w:val="bullet"/>
      <w:lvlText w:val=""/>
      <w:lvlJc w:val="left"/>
      <w:pPr>
        <w:ind w:left="2880" w:hanging="360"/>
      </w:pPr>
      <w:rPr>
        <w:rFonts w:ascii="Symbol" w:hAnsi="Symbol" w:hint="default"/>
      </w:rPr>
    </w:lvl>
    <w:lvl w:ilvl="4" w:tplc="2BD4BD08" w:tentative="1">
      <w:start w:val="1"/>
      <w:numFmt w:val="bullet"/>
      <w:lvlText w:val="o"/>
      <w:lvlJc w:val="left"/>
      <w:pPr>
        <w:ind w:left="3600" w:hanging="360"/>
      </w:pPr>
      <w:rPr>
        <w:rFonts w:ascii="Courier New" w:hAnsi="Courier New" w:cs="Courier New" w:hint="default"/>
      </w:rPr>
    </w:lvl>
    <w:lvl w:ilvl="5" w:tplc="6E00749E" w:tentative="1">
      <w:start w:val="1"/>
      <w:numFmt w:val="bullet"/>
      <w:lvlText w:val=""/>
      <w:lvlJc w:val="left"/>
      <w:pPr>
        <w:ind w:left="4320" w:hanging="360"/>
      </w:pPr>
      <w:rPr>
        <w:rFonts w:ascii="Wingdings" w:hAnsi="Wingdings" w:hint="default"/>
      </w:rPr>
    </w:lvl>
    <w:lvl w:ilvl="6" w:tplc="71E02D30" w:tentative="1">
      <w:start w:val="1"/>
      <w:numFmt w:val="bullet"/>
      <w:lvlText w:val=""/>
      <w:lvlJc w:val="left"/>
      <w:pPr>
        <w:ind w:left="5040" w:hanging="360"/>
      </w:pPr>
      <w:rPr>
        <w:rFonts w:ascii="Symbol" w:hAnsi="Symbol" w:hint="default"/>
      </w:rPr>
    </w:lvl>
    <w:lvl w:ilvl="7" w:tplc="D1089E1E" w:tentative="1">
      <w:start w:val="1"/>
      <w:numFmt w:val="bullet"/>
      <w:lvlText w:val="o"/>
      <w:lvlJc w:val="left"/>
      <w:pPr>
        <w:ind w:left="5760" w:hanging="360"/>
      </w:pPr>
      <w:rPr>
        <w:rFonts w:ascii="Courier New" w:hAnsi="Courier New" w:cs="Courier New" w:hint="default"/>
      </w:rPr>
    </w:lvl>
    <w:lvl w:ilvl="8" w:tplc="6128CF70" w:tentative="1">
      <w:start w:val="1"/>
      <w:numFmt w:val="bullet"/>
      <w:lvlText w:val=""/>
      <w:lvlJc w:val="left"/>
      <w:pPr>
        <w:ind w:left="6480" w:hanging="360"/>
      </w:pPr>
      <w:rPr>
        <w:rFonts w:ascii="Wingdings" w:hAnsi="Wingdings" w:hint="default"/>
      </w:rPr>
    </w:lvl>
  </w:abstractNum>
  <w:abstractNum w:abstractNumId="2" w15:restartNumberingAfterBreak="0">
    <w:nsid w:val="09594623"/>
    <w:multiLevelType w:val="hybridMultilevel"/>
    <w:tmpl w:val="B7D6219C"/>
    <w:lvl w:ilvl="0" w:tplc="5254D7EE">
      <w:start w:val="1"/>
      <w:numFmt w:val="decimal"/>
      <w:lvlText w:val="%1."/>
      <w:lvlJc w:val="left"/>
      <w:pPr>
        <w:ind w:left="720" w:hanging="360"/>
      </w:pPr>
      <w:rPr>
        <w:rFonts w:hint="default"/>
      </w:rPr>
    </w:lvl>
    <w:lvl w:ilvl="1" w:tplc="53B23E44" w:tentative="1">
      <w:start w:val="1"/>
      <w:numFmt w:val="lowerLetter"/>
      <w:lvlText w:val="%2."/>
      <w:lvlJc w:val="left"/>
      <w:pPr>
        <w:ind w:left="1440" w:hanging="360"/>
      </w:pPr>
    </w:lvl>
    <w:lvl w:ilvl="2" w:tplc="37E80766" w:tentative="1">
      <w:start w:val="1"/>
      <w:numFmt w:val="lowerRoman"/>
      <w:lvlText w:val="%3."/>
      <w:lvlJc w:val="right"/>
      <w:pPr>
        <w:ind w:left="2160" w:hanging="180"/>
      </w:pPr>
    </w:lvl>
    <w:lvl w:ilvl="3" w:tplc="4A90E762" w:tentative="1">
      <w:start w:val="1"/>
      <w:numFmt w:val="decimal"/>
      <w:lvlText w:val="%4."/>
      <w:lvlJc w:val="left"/>
      <w:pPr>
        <w:ind w:left="2880" w:hanging="360"/>
      </w:pPr>
    </w:lvl>
    <w:lvl w:ilvl="4" w:tplc="4810F318" w:tentative="1">
      <w:start w:val="1"/>
      <w:numFmt w:val="lowerLetter"/>
      <w:lvlText w:val="%5."/>
      <w:lvlJc w:val="left"/>
      <w:pPr>
        <w:ind w:left="3600" w:hanging="360"/>
      </w:pPr>
    </w:lvl>
    <w:lvl w:ilvl="5" w:tplc="A928E752" w:tentative="1">
      <w:start w:val="1"/>
      <w:numFmt w:val="lowerRoman"/>
      <w:lvlText w:val="%6."/>
      <w:lvlJc w:val="right"/>
      <w:pPr>
        <w:ind w:left="4320" w:hanging="180"/>
      </w:pPr>
    </w:lvl>
    <w:lvl w:ilvl="6" w:tplc="B364944A" w:tentative="1">
      <w:start w:val="1"/>
      <w:numFmt w:val="decimal"/>
      <w:lvlText w:val="%7."/>
      <w:lvlJc w:val="left"/>
      <w:pPr>
        <w:ind w:left="5040" w:hanging="360"/>
      </w:pPr>
    </w:lvl>
    <w:lvl w:ilvl="7" w:tplc="80D4B648" w:tentative="1">
      <w:start w:val="1"/>
      <w:numFmt w:val="lowerLetter"/>
      <w:lvlText w:val="%8."/>
      <w:lvlJc w:val="left"/>
      <w:pPr>
        <w:ind w:left="5760" w:hanging="360"/>
      </w:pPr>
    </w:lvl>
    <w:lvl w:ilvl="8" w:tplc="95C639A2" w:tentative="1">
      <w:start w:val="1"/>
      <w:numFmt w:val="lowerRoman"/>
      <w:lvlText w:val="%9."/>
      <w:lvlJc w:val="right"/>
      <w:pPr>
        <w:ind w:left="6480" w:hanging="180"/>
      </w:pPr>
    </w:lvl>
  </w:abstractNum>
  <w:abstractNum w:abstractNumId="3" w15:restartNumberingAfterBreak="0">
    <w:nsid w:val="0BDF12EB"/>
    <w:multiLevelType w:val="hybridMultilevel"/>
    <w:tmpl w:val="35042774"/>
    <w:lvl w:ilvl="0" w:tplc="A7DE7C5E">
      <w:start w:val="1"/>
      <w:numFmt w:val="bullet"/>
      <w:lvlText w:val=""/>
      <w:lvlJc w:val="left"/>
      <w:pPr>
        <w:ind w:left="720" w:hanging="360"/>
      </w:pPr>
      <w:rPr>
        <w:rFonts w:ascii="Symbol" w:hAnsi="Symbol" w:hint="default"/>
      </w:rPr>
    </w:lvl>
    <w:lvl w:ilvl="1" w:tplc="A3F0A1AA" w:tentative="1">
      <w:start w:val="1"/>
      <w:numFmt w:val="bullet"/>
      <w:lvlText w:val="o"/>
      <w:lvlJc w:val="left"/>
      <w:pPr>
        <w:ind w:left="1440" w:hanging="360"/>
      </w:pPr>
      <w:rPr>
        <w:rFonts w:ascii="Courier New" w:hAnsi="Courier New" w:cs="Courier New" w:hint="default"/>
      </w:rPr>
    </w:lvl>
    <w:lvl w:ilvl="2" w:tplc="995E5486" w:tentative="1">
      <w:start w:val="1"/>
      <w:numFmt w:val="bullet"/>
      <w:lvlText w:val=""/>
      <w:lvlJc w:val="left"/>
      <w:pPr>
        <w:ind w:left="2160" w:hanging="360"/>
      </w:pPr>
      <w:rPr>
        <w:rFonts w:ascii="Wingdings" w:hAnsi="Wingdings" w:hint="default"/>
      </w:rPr>
    </w:lvl>
    <w:lvl w:ilvl="3" w:tplc="1F02D8CA" w:tentative="1">
      <w:start w:val="1"/>
      <w:numFmt w:val="bullet"/>
      <w:lvlText w:val=""/>
      <w:lvlJc w:val="left"/>
      <w:pPr>
        <w:ind w:left="2880" w:hanging="360"/>
      </w:pPr>
      <w:rPr>
        <w:rFonts w:ascii="Symbol" w:hAnsi="Symbol" w:hint="default"/>
      </w:rPr>
    </w:lvl>
    <w:lvl w:ilvl="4" w:tplc="4536AE04" w:tentative="1">
      <w:start w:val="1"/>
      <w:numFmt w:val="bullet"/>
      <w:lvlText w:val="o"/>
      <w:lvlJc w:val="left"/>
      <w:pPr>
        <w:ind w:left="3600" w:hanging="360"/>
      </w:pPr>
      <w:rPr>
        <w:rFonts w:ascii="Courier New" w:hAnsi="Courier New" w:cs="Courier New" w:hint="default"/>
      </w:rPr>
    </w:lvl>
    <w:lvl w:ilvl="5" w:tplc="5768AD62" w:tentative="1">
      <w:start w:val="1"/>
      <w:numFmt w:val="bullet"/>
      <w:lvlText w:val=""/>
      <w:lvlJc w:val="left"/>
      <w:pPr>
        <w:ind w:left="4320" w:hanging="360"/>
      </w:pPr>
      <w:rPr>
        <w:rFonts w:ascii="Wingdings" w:hAnsi="Wingdings" w:hint="default"/>
      </w:rPr>
    </w:lvl>
    <w:lvl w:ilvl="6" w:tplc="2A0689C4" w:tentative="1">
      <w:start w:val="1"/>
      <w:numFmt w:val="bullet"/>
      <w:lvlText w:val=""/>
      <w:lvlJc w:val="left"/>
      <w:pPr>
        <w:ind w:left="5040" w:hanging="360"/>
      </w:pPr>
      <w:rPr>
        <w:rFonts w:ascii="Symbol" w:hAnsi="Symbol" w:hint="default"/>
      </w:rPr>
    </w:lvl>
    <w:lvl w:ilvl="7" w:tplc="A7EEFCD6" w:tentative="1">
      <w:start w:val="1"/>
      <w:numFmt w:val="bullet"/>
      <w:lvlText w:val="o"/>
      <w:lvlJc w:val="left"/>
      <w:pPr>
        <w:ind w:left="5760" w:hanging="360"/>
      </w:pPr>
      <w:rPr>
        <w:rFonts w:ascii="Courier New" w:hAnsi="Courier New" w:cs="Courier New" w:hint="default"/>
      </w:rPr>
    </w:lvl>
    <w:lvl w:ilvl="8" w:tplc="564628F8" w:tentative="1">
      <w:start w:val="1"/>
      <w:numFmt w:val="bullet"/>
      <w:lvlText w:val=""/>
      <w:lvlJc w:val="left"/>
      <w:pPr>
        <w:ind w:left="6480" w:hanging="360"/>
      </w:pPr>
      <w:rPr>
        <w:rFonts w:ascii="Wingdings" w:hAnsi="Wingdings" w:hint="default"/>
      </w:rPr>
    </w:lvl>
  </w:abstractNum>
  <w:abstractNum w:abstractNumId="4" w15:restartNumberingAfterBreak="0">
    <w:nsid w:val="158F3BE0"/>
    <w:multiLevelType w:val="multilevel"/>
    <w:tmpl w:val="F356EE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2C0D85"/>
    <w:multiLevelType w:val="hybridMultilevel"/>
    <w:tmpl w:val="CA247010"/>
    <w:lvl w:ilvl="0" w:tplc="4940849A">
      <w:start w:val="1"/>
      <w:numFmt w:val="decimal"/>
      <w:lvlText w:val="%1."/>
      <w:lvlJc w:val="left"/>
      <w:pPr>
        <w:ind w:left="720" w:hanging="360"/>
      </w:pPr>
    </w:lvl>
    <w:lvl w:ilvl="1" w:tplc="66AC3864" w:tentative="1">
      <w:start w:val="1"/>
      <w:numFmt w:val="lowerLetter"/>
      <w:lvlText w:val="%2."/>
      <w:lvlJc w:val="left"/>
      <w:pPr>
        <w:ind w:left="1440" w:hanging="360"/>
      </w:pPr>
    </w:lvl>
    <w:lvl w:ilvl="2" w:tplc="B3380F82" w:tentative="1">
      <w:start w:val="1"/>
      <w:numFmt w:val="lowerRoman"/>
      <w:lvlText w:val="%3."/>
      <w:lvlJc w:val="right"/>
      <w:pPr>
        <w:ind w:left="2160" w:hanging="180"/>
      </w:pPr>
    </w:lvl>
    <w:lvl w:ilvl="3" w:tplc="519E8BB8" w:tentative="1">
      <w:start w:val="1"/>
      <w:numFmt w:val="decimal"/>
      <w:lvlText w:val="%4."/>
      <w:lvlJc w:val="left"/>
      <w:pPr>
        <w:ind w:left="2880" w:hanging="360"/>
      </w:pPr>
    </w:lvl>
    <w:lvl w:ilvl="4" w:tplc="AC8031A2" w:tentative="1">
      <w:start w:val="1"/>
      <w:numFmt w:val="lowerLetter"/>
      <w:lvlText w:val="%5."/>
      <w:lvlJc w:val="left"/>
      <w:pPr>
        <w:ind w:left="3600" w:hanging="360"/>
      </w:pPr>
    </w:lvl>
    <w:lvl w:ilvl="5" w:tplc="8D6830C4" w:tentative="1">
      <w:start w:val="1"/>
      <w:numFmt w:val="lowerRoman"/>
      <w:lvlText w:val="%6."/>
      <w:lvlJc w:val="right"/>
      <w:pPr>
        <w:ind w:left="4320" w:hanging="180"/>
      </w:pPr>
    </w:lvl>
    <w:lvl w:ilvl="6" w:tplc="2C344F3C" w:tentative="1">
      <w:start w:val="1"/>
      <w:numFmt w:val="decimal"/>
      <w:lvlText w:val="%7."/>
      <w:lvlJc w:val="left"/>
      <w:pPr>
        <w:ind w:left="5040" w:hanging="360"/>
      </w:pPr>
    </w:lvl>
    <w:lvl w:ilvl="7" w:tplc="2C7CED1A" w:tentative="1">
      <w:start w:val="1"/>
      <w:numFmt w:val="lowerLetter"/>
      <w:lvlText w:val="%8."/>
      <w:lvlJc w:val="left"/>
      <w:pPr>
        <w:ind w:left="5760" w:hanging="360"/>
      </w:pPr>
    </w:lvl>
    <w:lvl w:ilvl="8" w:tplc="7CF2C722" w:tentative="1">
      <w:start w:val="1"/>
      <w:numFmt w:val="lowerRoman"/>
      <w:lvlText w:val="%9."/>
      <w:lvlJc w:val="right"/>
      <w:pPr>
        <w:ind w:left="6480" w:hanging="180"/>
      </w:pPr>
    </w:lvl>
  </w:abstractNum>
  <w:abstractNum w:abstractNumId="6" w15:restartNumberingAfterBreak="0">
    <w:nsid w:val="3C333191"/>
    <w:multiLevelType w:val="hybridMultilevel"/>
    <w:tmpl w:val="ADA08332"/>
    <w:lvl w:ilvl="0" w:tplc="66C85F66">
      <w:start w:val="1"/>
      <w:numFmt w:val="bullet"/>
      <w:lvlText w:val=""/>
      <w:lvlJc w:val="left"/>
      <w:pPr>
        <w:ind w:left="1440" w:hanging="360"/>
      </w:pPr>
      <w:rPr>
        <w:rFonts w:ascii="Symbol" w:hAnsi="Symbol" w:hint="default"/>
      </w:rPr>
    </w:lvl>
    <w:lvl w:ilvl="1" w:tplc="5096FCD4" w:tentative="1">
      <w:start w:val="1"/>
      <w:numFmt w:val="bullet"/>
      <w:lvlText w:val="o"/>
      <w:lvlJc w:val="left"/>
      <w:pPr>
        <w:ind w:left="2160" w:hanging="360"/>
      </w:pPr>
      <w:rPr>
        <w:rFonts w:ascii="Courier New" w:hAnsi="Courier New" w:cs="Courier New" w:hint="default"/>
      </w:rPr>
    </w:lvl>
    <w:lvl w:ilvl="2" w:tplc="031457E8" w:tentative="1">
      <w:start w:val="1"/>
      <w:numFmt w:val="bullet"/>
      <w:lvlText w:val=""/>
      <w:lvlJc w:val="left"/>
      <w:pPr>
        <w:ind w:left="2880" w:hanging="360"/>
      </w:pPr>
      <w:rPr>
        <w:rFonts w:ascii="Wingdings" w:hAnsi="Wingdings" w:hint="default"/>
      </w:rPr>
    </w:lvl>
    <w:lvl w:ilvl="3" w:tplc="B10A5E74" w:tentative="1">
      <w:start w:val="1"/>
      <w:numFmt w:val="bullet"/>
      <w:lvlText w:val=""/>
      <w:lvlJc w:val="left"/>
      <w:pPr>
        <w:ind w:left="3600" w:hanging="360"/>
      </w:pPr>
      <w:rPr>
        <w:rFonts w:ascii="Symbol" w:hAnsi="Symbol" w:hint="default"/>
      </w:rPr>
    </w:lvl>
    <w:lvl w:ilvl="4" w:tplc="F3A24D3A" w:tentative="1">
      <w:start w:val="1"/>
      <w:numFmt w:val="bullet"/>
      <w:lvlText w:val="o"/>
      <w:lvlJc w:val="left"/>
      <w:pPr>
        <w:ind w:left="4320" w:hanging="360"/>
      </w:pPr>
      <w:rPr>
        <w:rFonts w:ascii="Courier New" w:hAnsi="Courier New" w:cs="Courier New" w:hint="default"/>
      </w:rPr>
    </w:lvl>
    <w:lvl w:ilvl="5" w:tplc="02864808" w:tentative="1">
      <w:start w:val="1"/>
      <w:numFmt w:val="bullet"/>
      <w:lvlText w:val=""/>
      <w:lvlJc w:val="left"/>
      <w:pPr>
        <w:ind w:left="5040" w:hanging="360"/>
      </w:pPr>
      <w:rPr>
        <w:rFonts w:ascii="Wingdings" w:hAnsi="Wingdings" w:hint="default"/>
      </w:rPr>
    </w:lvl>
    <w:lvl w:ilvl="6" w:tplc="D5F0F382" w:tentative="1">
      <w:start w:val="1"/>
      <w:numFmt w:val="bullet"/>
      <w:lvlText w:val=""/>
      <w:lvlJc w:val="left"/>
      <w:pPr>
        <w:ind w:left="5760" w:hanging="360"/>
      </w:pPr>
      <w:rPr>
        <w:rFonts w:ascii="Symbol" w:hAnsi="Symbol" w:hint="default"/>
      </w:rPr>
    </w:lvl>
    <w:lvl w:ilvl="7" w:tplc="78C00080" w:tentative="1">
      <w:start w:val="1"/>
      <w:numFmt w:val="bullet"/>
      <w:lvlText w:val="o"/>
      <w:lvlJc w:val="left"/>
      <w:pPr>
        <w:ind w:left="6480" w:hanging="360"/>
      </w:pPr>
      <w:rPr>
        <w:rFonts w:ascii="Courier New" w:hAnsi="Courier New" w:cs="Courier New" w:hint="default"/>
      </w:rPr>
    </w:lvl>
    <w:lvl w:ilvl="8" w:tplc="78642A62" w:tentative="1">
      <w:start w:val="1"/>
      <w:numFmt w:val="bullet"/>
      <w:lvlText w:val=""/>
      <w:lvlJc w:val="left"/>
      <w:pPr>
        <w:ind w:left="7200" w:hanging="360"/>
      </w:pPr>
      <w:rPr>
        <w:rFonts w:ascii="Wingdings" w:hAnsi="Wingdings" w:hint="default"/>
      </w:rPr>
    </w:lvl>
  </w:abstractNum>
  <w:abstractNum w:abstractNumId="7" w15:restartNumberingAfterBreak="0">
    <w:nsid w:val="42742972"/>
    <w:multiLevelType w:val="hybridMultilevel"/>
    <w:tmpl w:val="56F2E394"/>
    <w:lvl w:ilvl="0" w:tplc="1062C33A">
      <w:start w:val="1"/>
      <w:numFmt w:val="bullet"/>
      <w:lvlText w:val=""/>
      <w:lvlJc w:val="left"/>
      <w:pPr>
        <w:ind w:left="1440" w:hanging="360"/>
      </w:pPr>
      <w:rPr>
        <w:rFonts w:ascii="Symbol" w:hAnsi="Symbol" w:hint="default"/>
      </w:rPr>
    </w:lvl>
    <w:lvl w:ilvl="1" w:tplc="003AFBCA" w:tentative="1">
      <w:start w:val="1"/>
      <w:numFmt w:val="bullet"/>
      <w:lvlText w:val="o"/>
      <w:lvlJc w:val="left"/>
      <w:pPr>
        <w:ind w:left="2160" w:hanging="360"/>
      </w:pPr>
      <w:rPr>
        <w:rFonts w:ascii="Courier New" w:hAnsi="Courier New" w:cs="Courier New" w:hint="default"/>
      </w:rPr>
    </w:lvl>
    <w:lvl w:ilvl="2" w:tplc="1D7EB3FA" w:tentative="1">
      <w:start w:val="1"/>
      <w:numFmt w:val="bullet"/>
      <w:lvlText w:val=""/>
      <w:lvlJc w:val="left"/>
      <w:pPr>
        <w:ind w:left="2880" w:hanging="360"/>
      </w:pPr>
      <w:rPr>
        <w:rFonts w:ascii="Wingdings" w:hAnsi="Wingdings" w:hint="default"/>
      </w:rPr>
    </w:lvl>
    <w:lvl w:ilvl="3" w:tplc="09461602" w:tentative="1">
      <w:start w:val="1"/>
      <w:numFmt w:val="bullet"/>
      <w:lvlText w:val=""/>
      <w:lvlJc w:val="left"/>
      <w:pPr>
        <w:ind w:left="3600" w:hanging="360"/>
      </w:pPr>
      <w:rPr>
        <w:rFonts w:ascii="Symbol" w:hAnsi="Symbol" w:hint="default"/>
      </w:rPr>
    </w:lvl>
    <w:lvl w:ilvl="4" w:tplc="C02E4E72" w:tentative="1">
      <w:start w:val="1"/>
      <w:numFmt w:val="bullet"/>
      <w:lvlText w:val="o"/>
      <w:lvlJc w:val="left"/>
      <w:pPr>
        <w:ind w:left="4320" w:hanging="360"/>
      </w:pPr>
      <w:rPr>
        <w:rFonts w:ascii="Courier New" w:hAnsi="Courier New" w:cs="Courier New" w:hint="default"/>
      </w:rPr>
    </w:lvl>
    <w:lvl w:ilvl="5" w:tplc="F15621E6" w:tentative="1">
      <w:start w:val="1"/>
      <w:numFmt w:val="bullet"/>
      <w:lvlText w:val=""/>
      <w:lvlJc w:val="left"/>
      <w:pPr>
        <w:ind w:left="5040" w:hanging="360"/>
      </w:pPr>
      <w:rPr>
        <w:rFonts w:ascii="Wingdings" w:hAnsi="Wingdings" w:hint="default"/>
      </w:rPr>
    </w:lvl>
    <w:lvl w:ilvl="6" w:tplc="BB16EDF2" w:tentative="1">
      <w:start w:val="1"/>
      <w:numFmt w:val="bullet"/>
      <w:lvlText w:val=""/>
      <w:lvlJc w:val="left"/>
      <w:pPr>
        <w:ind w:left="5760" w:hanging="360"/>
      </w:pPr>
      <w:rPr>
        <w:rFonts w:ascii="Symbol" w:hAnsi="Symbol" w:hint="default"/>
      </w:rPr>
    </w:lvl>
    <w:lvl w:ilvl="7" w:tplc="08DA12A0" w:tentative="1">
      <w:start w:val="1"/>
      <w:numFmt w:val="bullet"/>
      <w:lvlText w:val="o"/>
      <w:lvlJc w:val="left"/>
      <w:pPr>
        <w:ind w:left="6480" w:hanging="360"/>
      </w:pPr>
      <w:rPr>
        <w:rFonts w:ascii="Courier New" w:hAnsi="Courier New" w:cs="Courier New" w:hint="default"/>
      </w:rPr>
    </w:lvl>
    <w:lvl w:ilvl="8" w:tplc="08F4CD68" w:tentative="1">
      <w:start w:val="1"/>
      <w:numFmt w:val="bullet"/>
      <w:lvlText w:val=""/>
      <w:lvlJc w:val="left"/>
      <w:pPr>
        <w:ind w:left="7200" w:hanging="360"/>
      </w:pPr>
      <w:rPr>
        <w:rFonts w:ascii="Wingdings" w:hAnsi="Wingdings" w:hint="default"/>
      </w:rPr>
    </w:lvl>
  </w:abstractNum>
  <w:abstractNum w:abstractNumId="8" w15:restartNumberingAfterBreak="0">
    <w:nsid w:val="47164A8A"/>
    <w:multiLevelType w:val="multilevel"/>
    <w:tmpl w:val="2AD6C4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0F799E"/>
    <w:multiLevelType w:val="hybridMultilevel"/>
    <w:tmpl w:val="FC84EEE8"/>
    <w:lvl w:ilvl="0" w:tplc="1CE82F1E">
      <w:start w:val="1"/>
      <w:numFmt w:val="bullet"/>
      <w:lvlText w:val=""/>
      <w:lvlJc w:val="left"/>
      <w:pPr>
        <w:ind w:left="-817" w:hanging="360"/>
      </w:pPr>
      <w:rPr>
        <w:rFonts w:ascii="Symbol" w:hAnsi="Symbol" w:hint="default"/>
      </w:rPr>
    </w:lvl>
    <w:lvl w:ilvl="1" w:tplc="D7E05CAC" w:tentative="1">
      <w:start w:val="1"/>
      <w:numFmt w:val="bullet"/>
      <w:lvlText w:val="o"/>
      <w:lvlJc w:val="left"/>
      <w:pPr>
        <w:ind w:left="-97" w:hanging="360"/>
      </w:pPr>
      <w:rPr>
        <w:rFonts w:ascii="Courier New" w:hAnsi="Courier New" w:cs="Courier New" w:hint="default"/>
      </w:rPr>
    </w:lvl>
    <w:lvl w:ilvl="2" w:tplc="C9BEF7FE" w:tentative="1">
      <w:start w:val="1"/>
      <w:numFmt w:val="bullet"/>
      <w:lvlText w:val=""/>
      <w:lvlJc w:val="left"/>
      <w:pPr>
        <w:ind w:left="623" w:hanging="360"/>
      </w:pPr>
      <w:rPr>
        <w:rFonts w:ascii="Wingdings" w:hAnsi="Wingdings" w:hint="default"/>
      </w:rPr>
    </w:lvl>
    <w:lvl w:ilvl="3" w:tplc="8FEE4B36" w:tentative="1">
      <w:start w:val="1"/>
      <w:numFmt w:val="bullet"/>
      <w:lvlText w:val=""/>
      <w:lvlJc w:val="left"/>
      <w:pPr>
        <w:ind w:left="1343" w:hanging="360"/>
      </w:pPr>
      <w:rPr>
        <w:rFonts w:ascii="Symbol" w:hAnsi="Symbol" w:hint="default"/>
      </w:rPr>
    </w:lvl>
    <w:lvl w:ilvl="4" w:tplc="C144E87C" w:tentative="1">
      <w:start w:val="1"/>
      <w:numFmt w:val="bullet"/>
      <w:lvlText w:val="o"/>
      <w:lvlJc w:val="left"/>
      <w:pPr>
        <w:ind w:left="2063" w:hanging="360"/>
      </w:pPr>
      <w:rPr>
        <w:rFonts w:ascii="Courier New" w:hAnsi="Courier New" w:cs="Courier New" w:hint="default"/>
      </w:rPr>
    </w:lvl>
    <w:lvl w:ilvl="5" w:tplc="80BA0874" w:tentative="1">
      <w:start w:val="1"/>
      <w:numFmt w:val="bullet"/>
      <w:lvlText w:val=""/>
      <w:lvlJc w:val="left"/>
      <w:pPr>
        <w:ind w:left="2783" w:hanging="360"/>
      </w:pPr>
      <w:rPr>
        <w:rFonts w:ascii="Wingdings" w:hAnsi="Wingdings" w:hint="default"/>
      </w:rPr>
    </w:lvl>
    <w:lvl w:ilvl="6" w:tplc="87902BB6" w:tentative="1">
      <w:start w:val="1"/>
      <w:numFmt w:val="bullet"/>
      <w:lvlText w:val=""/>
      <w:lvlJc w:val="left"/>
      <w:pPr>
        <w:ind w:left="3503" w:hanging="360"/>
      </w:pPr>
      <w:rPr>
        <w:rFonts w:ascii="Symbol" w:hAnsi="Symbol" w:hint="default"/>
      </w:rPr>
    </w:lvl>
    <w:lvl w:ilvl="7" w:tplc="6AEA2724" w:tentative="1">
      <w:start w:val="1"/>
      <w:numFmt w:val="bullet"/>
      <w:lvlText w:val="o"/>
      <w:lvlJc w:val="left"/>
      <w:pPr>
        <w:ind w:left="4223" w:hanging="360"/>
      </w:pPr>
      <w:rPr>
        <w:rFonts w:ascii="Courier New" w:hAnsi="Courier New" w:cs="Courier New" w:hint="default"/>
      </w:rPr>
    </w:lvl>
    <w:lvl w:ilvl="8" w:tplc="1276874E" w:tentative="1">
      <w:start w:val="1"/>
      <w:numFmt w:val="bullet"/>
      <w:lvlText w:val=""/>
      <w:lvlJc w:val="left"/>
      <w:pPr>
        <w:ind w:left="4943" w:hanging="360"/>
      </w:pPr>
      <w:rPr>
        <w:rFonts w:ascii="Wingdings" w:hAnsi="Wingdings" w:hint="default"/>
      </w:rPr>
    </w:lvl>
  </w:abstractNum>
  <w:abstractNum w:abstractNumId="10" w15:restartNumberingAfterBreak="0">
    <w:nsid w:val="68DB789A"/>
    <w:multiLevelType w:val="hybridMultilevel"/>
    <w:tmpl w:val="E0E4433A"/>
    <w:lvl w:ilvl="0" w:tplc="631A5842">
      <w:start w:val="1"/>
      <w:numFmt w:val="decimal"/>
      <w:lvlText w:val="%1."/>
      <w:lvlJc w:val="left"/>
      <w:pPr>
        <w:ind w:left="720" w:hanging="360"/>
      </w:pPr>
    </w:lvl>
    <w:lvl w:ilvl="1" w:tplc="2CD679E6" w:tentative="1">
      <w:start w:val="1"/>
      <w:numFmt w:val="lowerLetter"/>
      <w:lvlText w:val="%2."/>
      <w:lvlJc w:val="left"/>
      <w:pPr>
        <w:ind w:left="1440" w:hanging="360"/>
      </w:pPr>
    </w:lvl>
    <w:lvl w:ilvl="2" w:tplc="019E7F06" w:tentative="1">
      <w:start w:val="1"/>
      <w:numFmt w:val="lowerRoman"/>
      <w:lvlText w:val="%3."/>
      <w:lvlJc w:val="right"/>
      <w:pPr>
        <w:ind w:left="2160" w:hanging="180"/>
      </w:pPr>
    </w:lvl>
    <w:lvl w:ilvl="3" w:tplc="811EF138" w:tentative="1">
      <w:start w:val="1"/>
      <w:numFmt w:val="decimal"/>
      <w:lvlText w:val="%4."/>
      <w:lvlJc w:val="left"/>
      <w:pPr>
        <w:ind w:left="2880" w:hanging="360"/>
      </w:pPr>
    </w:lvl>
    <w:lvl w:ilvl="4" w:tplc="9500848C" w:tentative="1">
      <w:start w:val="1"/>
      <w:numFmt w:val="lowerLetter"/>
      <w:lvlText w:val="%5."/>
      <w:lvlJc w:val="left"/>
      <w:pPr>
        <w:ind w:left="3600" w:hanging="360"/>
      </w:pPr>
    </w:lvl>
    <w:lvl w:ilvl="5" w:tplc="6E7C2842" w:tentative="1">
      <w:start w:val="1"/>
      <w:numFmt w:val="lowerRoman"/>
      <w:lvlText w:val="%6."/>
      <w:lvlJc w:val="right"/>
      <w:pPr>
        <w:ind w:left="4320" w:hanging="180"/>
      </w:pPr>
    </w:lvl>
    <w:lvl w:ilvl="6" w:tplc="F4A61F9C" w:tentative="1">
      <w:start w:val="1"/>
      <w:numFmt w:val="decimal"/>
      <w:lvlText w:val="%7."/>
      <w:lvlJc w:val="left"/>
      <w:pPr>
        <w:ind w:left="5040" w:hanging="360"/>
      </w:pPr>
    </w:lvl>
    <w:lvl w:ilvl="7" w:tplc="E68E9468" w:tentative="1">
      <w:start w:val="1"/>
      <w:numFmt w:val="lowerLetter"/>
      <w:lvlText w:val="%8."/>
      <w:lvlJc w:val="left"/>
      <w:pPr>
        <w:ind w:left="5760" w:hanging="360"/>
      </w:pPr>
    </w:lvl>
    <w:lvl w:ilvl="8" w:tplc="F44A68CA" w:tentative="1">
      <w:start w:val="1"/>
      <w:numFmt w:val="lowerRoman"/>
      <w:lvlText w:val="%9."/>
      <w:lvlJc w:val="right"/>
      <w:pPr>
        <w:ind w:left="6480" w:hanging="180"/>
      </w:pPr>
    </w:lvl>
  </w:abstractNum>
  <w:abstractNum w:abstractNumId="11" w15:restartNumberingAfterBreak="0">
    <w:nsid w:val="770305A8"/>
    <w:multiLevelType w:val="hybridMultilevel"/>
    <w:tmpl w:val="D14247A6"/>
    <w:lvl w:ilvl="0" w:tplc="0AAE32DC">
      <w:start w:val="1"/>
      <w:numFmt w:val="decimal"/>
      <w:lvlText w:val="%1."/>
      <w:lvlJc w:val="left"/>
      <w:pPr>
        <w:ind w:left="720" w:hanging="360"/>
      </w:pPr>
    </w:lvl>
    <w:lvl w:ilvl="1" w:tplc="9BA0D984">
      <w:start w:val="1"/>
      <w:numFmt w:val="lowerLetter"/>
      <w:lvlText w:val="%2."/>
      <w:lvlJc w:val="left"/>
      <w:pPr>
        <w:ind w:left="1440" w:hanging="360"/>
      </w:pPr>
    </w:lvl>
    <w:lvl w:ilvl="2" w:tplc="19948818" w:tentative="1">
      <w:start w:val="1"/>
      <w:numFmt w:val="lowerRoman"/>
      <w:lvlText w:val="%3."/>
      <w:lvlJc w:val="right"/>
      <w:pPr>
        <w:ind w:left="2160" w:hanging="180"/>
      </w:pPr>
    </w:lvl>
    <w:lvl w:ilvl="3" w:tplc="76F64DEA" w:tentative="1">
      <w:start w:val="1"/>
      <w:numFmt w:val="decimal"/>
      <w:lvlText w:val="%4."/>
      <w:lvlJc w:val="left"/>
      <w:pPr>
        <w:ind w:left="2880" w:hanging="360"/>
      </w:pPr>
    </w:lvl>
    <w:lvl w:ilvl="4" w:tplc="789EE60E" w:tentative="1">
      <w:start w:val="1"/>
      <w:numFmt w:val="lowerLetter"/>
      <w:lvlText w:val="%5."/>
      <w:lvlJc w:val="left"/>
      <w:pPr>
        <w:ind w:left="3600" w:hanging="360"/>
      </w:pPr>
    </w:lvl>
    <w:lvl w:ilvl="5" w:tplc="4DB4609E" w:tentative="1">
      <w:start w:val="1"/>
      <w:numFmt w:val="lowerRoman"/>
      <w:lvlText w:val="%6."/>
      <w:lvlJc w:val="right"/>
      <w:pPr>
        <w:ind w:left="4320" w:hanging="180"/>
      </w:pPr>
    </w:lvl>
    <w:lvl w:ilvl="6" w:tplc="F886F234" w:tentative="1">
      <w:start w:val="1"/>
      <w:numFmt w:val="decimal"/>
      <w:lvlText w:val="%7."/>
      <w:lvlJc w:val="left"/>
      <w:pPr>
        <w:ind w:left="5040" w:hanging="360"/>
      </w:pPr>
    </w:lvl>
    <w:lvl w:ilvl="7" w:tplc="6BF87044" w:tentative="1">
      <w:start w:val="1"/>
      <w:numFmt w:val="lowerLetter"/>
      <w:lvlText w:val="%8."/>
      <w:lvlJc w:val="left"/>
      <w:pPr>
        <w:ind w:left="5760" w:hanging="360"/>
      </w:pPr>
    </w:lvl>
    <w:lvl w:ilvl="8" w:tplc="7ABABF00" w:tentative="1">
      <w:start w:val="1"/>
      <w:numFmt w:val="lowerRoman"/>
      <w:lvlText w:val="%9."/>
      <w:lvlJc w:val="right"/>
      <w:pPr>
        <w:ind w:left="6480" w:hanging="180"/>
      </w:pPr>
    </w:lvl>
  </w:abstractNum>
  <w:abstractNum w:abstractNumId="12" w15:restartNumberingAfterBreak="0">
    <w:nsid w:val="78DA221D"/>
    <w:multiLevelType w:val="hybridMultilevel"/>
    <w:tmpl w:val="B73E3828"/>
    <w:lvl w:ilvl="0" w:tplc="4CBE992A">
      <w:start w:val="1"/>
      <w:numFmt w:val="bullet"/>
      <w:lvlText w:val=""/>
      <w:lvlJc w:val="left"/>
      <w:pPr>
        <w:ind w:left="886" w:hanging="360"/>
      </w:pPr>
      <w:rPr>
        <w:rFonts w:ascii="Symbol" w:hAnsi="Symbol" w:hint="default"/>
      </w:rPr>
    </w:lvl>
    <w:lvl w:ilvl="1" w:tplc="6D42E810" w:tentative="1">
      <w:start w:val="1"/>
      <w:numFmt w:val="bullet"/>
      <w:lvlText w:val="o"/>
      <w:lvlJc w:val="left"/>
      <w:pPr>
        <w:ind w:left="1606" w:hanging="360"/>
      </w:pPr>
      <w:rPr>
        <w:rFonts w:ascii="Courier New" w:hAnsi="Courier New" w:cs="Courier New" w:hint="default"/>
      </w:rPr>
    </w:lvl>
    <w:lvl w:ilvl="2" w:tplc="6E0056C6" w:tentative="1">
      <w:start w:val="1"/>
      <w:numFmt w:val="bullet"/>
      <w:lvlText w:val=""/>
      <w:lvlJc w:val="left"/>
      <w:pPr>
        <w:ind w:left="2326" w:hanging="360"/>
      </w:pPr>
      <w:rPr>
        <w:rFonts w:ascii="Wingdings" w:hAnsi="Wingdings" w:hint="default"/>
      </w:rPr>
    </w:lvl>
    <w:lvl w:ilvl="3" w:tplc="7166D0E4" w:tentative="1">
      <w:start w:val="1"/>
      <w:numFmt w:val="bullet"/>
      <w:lvlText w:val=""/>
      <w:lvlJc w:val="left"/>
      <w:pPr>
        <w:ind w:left="3046" w:hanging="360"/>
      </w:pPr>
      <w:rPr>
        <w:rFonts w:ascii="Symbol" w:hAnsi="Symbol" w:hint="default"/>
      </w:rPr>
    </w:lvl>
    <w:lvl w:ilvl="4" w:tplc="39D6431C" w:tentative="1">
      <w:start w:val="1"/>
      <w:numFmt w:val="bullet"/>
      <w:lvlText w:val="o"/>
      <w:lvlJc w:val="left"/>
      <w:pPr>
        <w:ind w:left="3766" w:hanging="360"/>
      </w:pPr>
      <w:rPr>
        <w:rFonts w:ascii="Courier New" w:hAnsi="Courier New" w:cs="Courier New" w:hint="default"/>
      </w:rPr>
    </w:lvl>
    <w:lvl w:ilvl="5" w:tplc="05C486EC" w:tentative="1">
      <w:start w:val="1"/>
      <w:numFmt w:val="bullet"/>
      <w:lvlText w:val=""/>
      <w:lvlJc w:val="left"/>
      <w:pPr>
        <w:ind w:left="4486" w:hanging="360"/>
      </w:pPr>
      <w:rPr>
        <w:rFonts w:ascii="Wingdings" w:hAnsi="Wingdings" w:hint="default"/>
      </w:rPr>
    </w:lvl>
    <w:lvl w:ilvl="6" w:tplc="82EAC3BA" w:tentative="1">
      <w:start w:val="1"/>
      <w:numFmt w:val="bullet"/>
      <w:lvlText w:val=""/>
      <w:lvlJc w:val="left"/>
      <w:pPr>
        <w:ind w:left="5206" w:hanging="360"/>
      </w:pPr>
      <w:rPr>
        <w:rFonts w:ascii="Symbol" w:hAnsi="Symbol" w:hint="default"/>
      </w:rPr>
    </w:lvl>
    <w:lvl w:ilvl="7" w:tplc="3C501CA4" w:tentative="1">
      <w:start w:val="1"/>
      <w:numFmt w:val="bullet"/>
      <w:lvlText w:val="o"/>
      <w:lvlJc w:val="left"/>
      <w:pPr>
        <w:ind w:left="5926" w:hanging="360"/>
      </w:pPr>
      <w:rPr>
        <w:rFonts w:ascii="Courier New" w:hAnsi="Courier New" w:cs="Courier New" w:hint="default"/>
      </w:rPr>
    </w:lvl>
    <w:lvl w:ilvl="8" w:tplc="14A2EFD6" w:tentative="1">
      <w:start w:val="1"/>
      <w:numFmt w:val="bullet"/>
      <w:lvlText w:val=""/>
      <w:lvlJc w:val="left"/>
      <w:pPr>
        <w:ind w:left="6646" w:hanging="360"/>
      </w:pPr>
      <w:rPr>
        <w:rFonts w:ascii="Wingdings" w:hAnsi="Wingdings" w:hint="default"/>
      </w:rPr>
    </w:lvl>
  </w:abstractNum>
  <w:num w:numId="1">
    <w:abstractNumId w:val="5"/>
  </w:num>
  <w:num w:numId="2">
    <w:abstractNumId w:val="1"/>
  </w:num>
  <w:num w:numId="3">
    <w:abstractNumId w:val="11"/>
  </w:num>
  <w:num w:numId="4">
    <w:abstractNumId w:val="0"/>
  </w:num>
  <w:num w:numId="5">
    <w:abstractNumId w:val="7"/>
  </w:num>
  <w:num w:numId="6">
    <w:abstractNumId w:val="6"/>
  </w:num>
  <w:num w:numId="7">
    <w:abstractNumId w:val="10"/>
  </w:num>
  <w:num w:numId="8">
    <w:abstractNumId w:val="9"/>
  </w:num>
  <w:num w:numId="9">
    <w:abstractNumId w:val="3"/>
  </w:num>
  <w:num w:numId="10">
    <w:abstractNumId w:val="8"/>
  </w:num>
  <w:num w:numId="11">
    <w:abstractNumId w:val="4"/>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C50"/>
    <w:rsid w:val="00025970"/>
    <w:rsid w:val="00043814"/>
    <w:rsid w:val="00052E3D"/>
    <w:rsid w:val="00060DE8"/>
    <w:rsid w:val="000629CE"/>
    <w:rsid w:val="00074924"/>
    <w:rsid w:val="00077C9C"/>
    <w:rsid w:val="00081A3E"/>
    <w:rsid w:val="0009076E"/>
    <w:rsid w:val="000D56D6"/>
    <w:rsid w:val="000D615E"/>
    <w:rsid w:val="00116339"/>
    <w:rsid w:val="0017347D"/>
    <w:rsid w:val="001821B7"/>
    <w:rsid w:val="00194F92"/>
    <w:rsid w:val="001A3CA7"/>
    <w:rsid w:val="001B51D7"/>
    <w:rsid w:val="001E5B44"/>
    <w:rsid w:val="001F6085"/>
    <w:rsid w:val="002201C8"/>
    <w:rsid w:val="0025447F"/>
    <w:rsid w:val="0026341F"/>
    <w:rsid w:val="00282715"/>
    <w:rsid w:val="00292E1E"/>
    <w:rsid w:val="00295444"/>
    <w:rsid w:val="002B0C59"/>
    <w:rsid w:val="002F44BC"/>
    <w:rsid w:val="00333340"/>
    <w:rsid w:val="0033796A"/>
    <w:rsid w:val="00346525"/>
    <w:rsid w:val="003739EB"/>
    <w:rsid w:val="00376A52"/>
    <w:rsid w:val="00383D59"/>
    <w:rsid w:val="003D1557"/>
    <w:rsid w:val="003D21B6"/>
    <w:rsid w:val="003E1022"/>
    <w:rsid w:val="00423B11"/>
    <w:rsid w:val="0043636C"/>
    <w:rsid w:val="00441296"/>
    <w:rsid w:val="00450C7F"/>
    <w:rsid w:val="00466FF5"/>
    <w:rsid w:val="004A0C1F"/>
    <w:rsid w:val="004E38AE"/>
    <w:rsid w:val="00514DB4"/>
    <w:rsid w:val="00522254"/>
    <w:rsid w:val="0052511E"/>
    <w:rsid w:val="00542325"/>
    <w:rsid w:val="00551B1D"/>
    <w:rsid w:val="005533B1"/>
    <w:rsid w:val="005C2942"/>
    <w:rsid w:val="005C638D"/>
    <w:rsid w:val="005F2F2B"/>
    <w:rsid w:val="005F3A7F"/>
    <w:rsid w:val="00602C1B"/>
    <w:rsid w:val="00627E5F"/>
    <w:rsid w:val="0065404F"/>
    <w:rsid w:val="00655196"/>
    <w:rsid w:val="0067500B"/>
    <w:rsid w:val="0074191E"/>
    <w:rsid w:val="00742192"/>
    <w:rsid w:val="00747FA3"/>
    <w:rsid w:val="00783E07"/>
    <w:rsid w:val="0079396E"/>
    <w:rsid w:val="007A424C"/>
    <w:rsid w:val="007D2462"/>
    <w:rsid w:val="00803CCF"/>
    <w:rsid w:val="00830F03"/>
    <w:rsid w:val="00835AF7"/>
    <w:rsid w:val="008417B7"/>
    <w:rsid w:val="008643B9"/>
    <w:rsid w:val="00876AE8"/>
    <w:rsid w:val="00892D5B"/>
    <w:rsid w:val="00895EDC"/>
    <w:rsid w:val="008C6C50"/>
    <w:rsid w:val="008D0B43"/>
    <w:rsid w:val="008D278B"/>
    <w:rsid w:val="008E4C6A"/>
    <w:rsid w:val="0090510E"/>
    <w:rsid w:val="00915848"/>
    <w:rsid w:val="00932DA3"/>
    <w:rsid w:val="00947276"/>
    <w:rsid w:val="009524FA"/>
    <w:rsid w:val="00960E41"/>
    <w:rsid w:val="009A7F23"/>
    <w:rsid w:val="009B1DA2"/>
    <w:rsid w:val="00A52233"/>
    <w:rsid w:val="00A54FB1"/>
    <w:rsid w:val="00A92B0B"/>
    <w:rsid w:val="00AD52F0"/>
    <w:rsid w:val="00AF0287"/>
    <w:rsid w:val="00B0064D"/>
    <w:rsid w:val="00B0217D"/>
    <w:rsid w:val="00B17FEA"/>
    <w:rsid w:val="00B23BDD"/>
    <w:rsid w:val="00BB2120"/>
    <w:rsid w:val="00BB4FD1"/>
    <w:rsid w:val="00BB5CD2"/>
    <w:rsid w:val="00BC38AF"/>
    <w:rsid w:val="00BD0C56"/>
    <w:rsid w:val="00BE5855"/>
    <w:rsid w:val="00C3655B"/>
    <w:rsid w:val="00C43120"/>
    <w:rsid w:val="00C53597"/>
    <w:rsid w:val="00C619E6"/>
    <w:rsid w:val="00C85DC6"/>
    <w:rsid w:val="00CA4976"/>
    <w:rsid w:val="00D04160"/>
    <w:rsid w:val="00D0418C"/>
    <w:rsid w:val="00D25C38"/>
    <w:rsid w:val="00D9501D"/>
    <w:rsid w:val="00DC4E49"/>
    <w:rsid w:val="00E01DF9"/>
    <w:rsid w:val="00E03C38"/>
    <w:rsid w:val="00E327EC"/>
    <w:rsid w:val="00E70F45"/>
    <w:rsid w:val="00E83F4A"/>
    <w:rsid w:val="00E93D96"/>
    <w:rsid w:val="00E974AB"/>
    <w:rsid w:val="00EB3FDD"/>
    <w:rsid w:val="00EB4A75"/>
    <w:rsid w:val="00EB65FA"/>
    <w:rsid w:val="00EC4DA2"/>
    <w:rsid w:val="00F36636"/>
    <w:rsid w:val="00F42DA3"/>
    <w:rsid w:val="00F654CA"/>
    <w:rsid w:val="00F97E69"/>
    <w:rsid w:val="00FB1BCB"/>
    <w:rsid w:val="00FB2276"/>
    <w:rsid w:val="00FC0E79"/>
    <w:rsid w:val="00FE420F"/>
    <w:rsid w:val="3AA989D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D3536-4C77-4F02-88BD-6495E2C7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C619E6"/>
    <w:pPr>
      <w:spacing w:after="0" w:line="240" w:lineRule="auto"/>
      <w:outlineLvl w:val="1"/>
    </w:pPr>
    <w:rPr>
      <w:rFonts w:ascii="Verdana" w:eastAsia="Times New Roman" w:hAnsi="Verdana" w:cs="Times New Roman"/>
      <w:b/>
      <w:color w:val="ED8B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6C5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8C6C50"/>
    <w:rPr>
      <w:color w:val="0000FF"/>
      <w:u w:val="single"/>
    </w:rPr>
  </w:style>
  <w:style w:type="paragraph" w:styleId="ListParagraph">
    <w:name w:val="List Paragraph"/>
    <w:basedOn w:val="Normal"/>
    <w:uiPriority w:val="34"/>
    <w:qFormat/>
    <w:rsid w:val="00602C1B"/>
    <w:pPr>
      <w:ind w:left="720"/>
      <w:contextualSpacing/>
    </w:pPr>
  </w:style>
  <w:style w:type="table" w:styleId="TableGrid">
    <w:name w:val="Table Grid"/>
    <w:basedOn w:val="TableNormal"/>
    <w:uiPriority w:val="39"/>
    <w:rsid w:val="00EB6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C38"/>
  </w:style>
  <w:style w:type="paragraph" w:styleId="Footer">
    <w:name w:val="footer"/>
    <w:basedOn w:val="Normal"/>
    <w:link w:val="FooterChar"/>
    <w:uiPriority w:val="99"/>
    <w:unhideWhenUsed/>
    <w:rsid w:val="00E0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C38"/>
  </w:style>
  <w:style w:type="paragraph" w:styleId="BalloonText">
    <w:name w:val="Balloon Text"/>
    <w:basedOn w:val="Normal"/>
    <w:link w:val="BalloonTextChar"/>
    <w:uiPriority w:val="99"/>
    <w:semiHidden/>
    <w:unhideWhenUsed/>
    <w:rsid w:val="00E03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C38"/>
    <w:rPr>
      <w:rFonts w:ascii="Segoe UI" w:hAnsi="Segoe UI" w:cs="Segoe UI"/>
      <w:sz w:val="18"/>
      <w:szCs w:val="18"/>
    </w:rPr>
  </w:style>
  <w:style w:type="table" w:styleId="PlainTable5">
    <w:name w:val="Plain Table 5"/>
    <w:basedOn w:val="TableNormal"/>
    <w:uiPriority w:val="45"/>
    <w:rsid w:val="00E03C3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1">
    <w:name w:val="Grid Table 2 Accent 1"/>
    <w:basedOn w:val="TableNormal"/>
    <w:uiPriority w:val="47"/>
    <w:rsid w:val="00A54FB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3">
    <w:name w:val="List Table 3 Accent 3"/>
    <w:basedOn w:val="TableNormal"/>
    <w:uiPriority w:val="48"/>
    <w:rsid w:val="00A54FB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CommentReference">
    <w:name w:val="annotation reference"/>
    <w:basedOn w:val="DefaultParagraphFont"/>
    <w:uiPriority w:val="99"/>
    <w:semiHidden/>
    <w:unhideWhenUsed/>
    <w:rsid w:val="000D615E"/>
    <w:rPr>
      <w:sz w:val="16"/>
      <w:szCs w:val="16"/>
    </w:rPr>
  </w:style>
  <w:style w:type="paragraph" w:styleId="CommentText">
    <w:name w:val="annotation text"/>
    <w:basedOn w:val="Normal"/>
    <w:link w:val="CommentTextChar"/>
    <w:uiPriority w:val="99"/>
    <w:semiHidden/>
    <w:unhideWhenUsed/>
    <w:rsid w:val="000D615E"/>
    <w:pPr>
      <w:spacing w:line="240" w:lineRule="auto"/>
    </w:pPr>
    <w:rPr>
      <w:sz w:val="20"/>
      <w:szCs w:val="20"/>
    </w:rPr>
  </w:style>
  <w:style w:type="character" w:customStyle="1" w:styleId="CommentTextChar">
    <w:name w:val="Comment Text Char"/>
    <w:basedOn w:val="DefaultParagraphFont"/>
    <w:link w:val="CommentText"/>
    <w:uiPriority w:val="99"/>
    <w:semiHidden/>
    <w:rsid w:val="000D615E"/>
    <w:rPr>
      <w:sz w:val="20"/>
      <w:szCs w:val="20"/>
    </w:rPr>
  </w:style>
  <w:style w:type="paragraph" w:styleId="CommentSubject">
    <w:name w:val="annotation subject"/>
    <w:basedOn w:val="CommentText"/>
    <w:next w:val="CommentText"/>
    <w:link w:val="CommentSubjectChar"/>
    <w:uiPriority w:val="99"/>
    <w:semiHidden/>
    <w:unhideWhenUsed/>
    <w:rsid w:val="000D615E"/>
    <w:rPr>
      <w:b/>
      <w:bCs/>
    </w:rPr>
  </w:style>
  <w:style w:type="character" w:customStyle="1" w:styleId="CommentSubjectChar">
    <w:name w:val="Comment Subject Char"/>
    <w:basedOn w:val="CommentTextChar"/>
    <w:link w:val="CommentSubject"/>
    <w:uiPriority w:val="99"/>
    <w:semiHidden/>
    <w:rsid w:val="000D615E"/>
    <w:rPr>
      <w:b/>
      <w:bCs/>
      <w:sz w:val="20"/>
      <w:szCs w:val="20"/>
    </w:rPr>
  </w:style>
  <w:style w:type="paragraph" w:styleId="NoSpacing">
    <w:name w:val="No Spacing"/>
    <w:link w:val="NoSpacingChar"/>
    <w:uiPriority w:val="1"/>
    <w:qFormat/>
    <w:rsid w:val="0025447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5447F"/>
    <w:rPr>
      <w:rFonts w:eastAsiaTheme="minorEastAsia"/>
      <w:lang w:val="en-US"/>
    </w:rPr>
  </w:style>
  <w:style w:type="paragraph" w:styleId="Revision">
    <w:name w:val="Revision"/>
    <w:hidden/>
    <w:uiPriority w:val="99"/>
    <w:semiHidden/>
    <w:rsid w:val="009B1DA2"/>
    <w:pPr>
      <w:spacing w:after="0" w:line="240" w:lineRule="auto"/>
    </w:pPr>
  </w:style>
  <w:style w:type="character" w:customStyle="1" w:styleId="Heading2Char">
    <w:name w:val="Heading 2 Char"/>
    <w:basedOn w:val="DefaultParagraphFont"/>
    <w:link w:val="Heading2"/>
    <w:uiPriority w:val="9"/>
    <w:rsid w:val="00C619E6"/>
    <w:rPr>
      <w:rFonts w:ascii="Verdana" w:eastAsia="Times New Roman" w:hAnsi="Verdana" w:cs="Times New Roman"/>
      <w:b/>
      <w:color w:val="ED8B0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Workplace Violence Point of Contact Risk Assessment</vt:lpstr>
    </vt:vector>
  </TitlesOfParts>
  <Company>School district name</Company>
  <LinksUpToDate>false</LinksUpToDate>
  <CharactersWithSpaces>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Violence Point of Contact Risk Assessment</dc:title>
  <dc:subject>Un modèle pour l’enseignement public de la maternelle à la 12e année – Performance</dc:subject>
  <dc:creator>Hans Loeffelholz</dc:creator>
  <cp:lastModifiedBy>Megane Goulet</cp:lastModifiedBy>
  <cp:revision>3</cp:revision>
  <cp:lastPrinted>2021-03-11T22:31:00Z</cp:lastPrinted>
  <dcterms:created xsi:type="dcterms:W3CDTF">2021-06-22T19:14:00Z</dcterms:created>
  <dcterms:modified xsi:type="dcterms:W3CDTF">2021-10-27T17:53:00Z</dcterms:modified>
</cp:coreProperties>
</file>